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40"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70" w:type="dxa"/>
          <w:right w:w="70" w:type="dxa"/>
        </w:tblCellMar>
        <w:tblLook w:val="0000" w:firstRow="0" w:lastRow="0" w:firstColumn="0" w:lastColumn="0" w:noHBand="0" w:noVBand="0"/>
      </w:tblPr>
      <w:tblGrid>
        <w:gridCol w:w="2880"/>
        <w:gridCol w:w="6660"/>
      </w:tblGrid>
      <w:tr w:rsidR="00091CEF" w:rsidRPr="00BB62AF" w14:paraId="538A706B" w14:textId="77777777" w:rsidTr="004F1CA7">
        <w:trPr>
          <w:trHeight w:val="420"/>
          <w:jc w:val="center"/>
        </w:trPr>
        <w:tc>
          <w:tcPr>
            <w:tcW w:w="2880" w:type="dxa"/>
            <w:vAlign w:val="center"/>
          </w:tcPr>
          <w:p w14:paraId="7D30D9D2" w14:textId="77777777" w:rsidR="00091CEF" w:rsidRPr="00BB62AF" w:rsidRDefault="00091CEF" w:rsidP="004F1CA7">
            <w:pPr>
              <w:jc w:val="left"/>
              <w:rPr>
                <w:rFonts w:cstheme="minorHAnsi"/>
              </w:rPr>
            </w:pPr>
            <w:bookmarkStart w:id="0" w:name="_Hlk516470222"/>
            <w:r>
              <w:rPr>
                <w:rFonts w:cstheme="minorHAnsi"/>
              </w:rPr>
              <w:t>N</w:t>
            </w:r>
            <w:r w:rsidRPr="00BB62AF">
              <w:rPr>
                <w:rFonts w:cstheme="minorHAnsi"/>
              </w:rPr>
              <w:t>ázev dokumentu:</w:t>
            </w:r>
          </w:p>
        </w:tc>
        <w:tc>
          <w:tcPr>
            <w:tcW w:w="6660" w:type="dxa"/>
            <w:vAlign w:val="center"/>
          </w:tcPr>
          <w:p w14:paraId="562138BC" w14:textId="77777777" w:rsidR="00091CEF" w:rsidRPr="00BB62AF" w:rsidRDefault="00091CEF" w:rsidP="004F1CA7">
            <w:pPr>
              <w:jc w:val="left"/>
              <w:rPr>
                <w:rFonts w:cstheme="minorHAnsi"/>
                <w:b/>
              </w:rPr>
            </w:pPr>
            <w:r w:rsidRPr="00BB62AF">
              <w:rPr>
                <w:rFonts w:cstheme="minorHAnsi"/>
                <w:b/>
              </w:rPr>
              <w:t xml:space="preserve">SMĚRNICE Bezpečnost počítačové sítě a ochrana osobních údajů </w:t>
            </w:r>
          </w:p>
        </w:tc>
      </w:tr>
      <w:bookmarkEnd w:id="0"/>
      <w:tr w:rsidR="00091CEF" w:rsidRPr="00BB62AF" w14:paraId="7101DBC2" w14:textId="77777777" w:rsidTr="004F1CA7">
        <w:trPr>
          <w:trHeight w:val="420"/>
          <w:jc w:val="center"/>
        </w:trPr>
        <w:tc>
          <w:tcPr>
            <w:tcW w:w="2880" w:type="dxa"/>
            <w:vAlign w:val="center"/>
          </w:tcPr>
          <w:p w14:paraId="010796D6" w14:textId="77777777" w:rsidR="00091CEF" w:rsidRPr="00BB62AF" w:rsidRDefault="00091CEF" w:rsidP="004F1CA7">
            <w:pPr>
              <w:jc w:val="left"/>
              <w:rPr>
                <w:rFonts w:cstheme="minorHAnsi"/>
              </w:rPr>
            </w:pPr>
            <w:r w:rsidRPr="00BB62AF">
              <w:rPr>
                <w:rFonts w:cstheme="minorHAnsi"/>
              </w:rPr>
              <w:t>Garant dokumentu:</w:t>
            </w:r>
          </w:p>
        </w:tc>
        <w:tc>
          <w:tcPr>
            <w:tcW w:w="6660" w:type="dxa"/>
            <w:vAlign w:val="center"/>
          </w:tcPr>
          <w:p w14:paraId="1B323AAE" w14:textId="77777777" w:rsidR="00091CEF" w:rsidRPr="00BB62AF" w:rsidRDefault="00091CEF" w:rsidP="004F1CA7">
            <w:pPr>
              <w:jc w:val="left"/>
              <w:rPr>
                <w:rFonts w:cstheme="minorHAnsi"/>
              </w:rPr>
            </w:pPr>
            <w:r>
              <w:rPr>
                <w:rFonts w:cstheme="minorHAnsi"/>
              </w:rPr>
              <w:t>V</w:t>
            </w:r>
            <w:r w:rsidRPr="00BB62AF">
              <w:rPr>
                <w:rFonts w:cstheme="minorHAnsi"/>
              </w:rPr>
              <w:t>edoucí technického oddělení</w:t>
            </w:r>
          </w:p>
        </w:tc>
      </w:tr>
      <w:tr w:rsidR="00091CEF" w:rsidRPr="00BB62AF" w14:paraId="7C059D72" w14:textId="77777777" w:rsidTr="004F1CA7">
        <w:trPr>
          <w:trHeight w:val="420"/>
          <w:jc w:val="center"/>
        </w:trPr>
        <w:tc>
          <w:tcPr>
            <w:tcW w:w="2880" w:type="dxa"/>
            <w:vAlign w:val="center"/>
          </w:tcPr>
          <w:p w14:paraId="6F588FCE" w14:textId="77777777" w:rsidR="00091CEF" w:rsidRPr="00BB62AF" w:rsidRDefault="00091CEF" w:rsidP="004F1CA7">
            <w:pPr>
              <w:jc w:val="left"/>
              <w:rPr>
                <w:rFonts w:cstheme="minorHAnsi"/>
              </w:rPr>
            </w:pPr>
            <w:r w:rsidRPr="00BB62AF">
              <w:rPr>
                <w:rFonts w:cstheme="minorHAnsi"/>
              </w:rPr>
              <w:t>Seznam příloh:</w:t>
            </w:r>
          </w:p>
        </w:tc>
        <w:tc>
          <w:tcPr>
            <w:tcW w:w="6660" w:type="dxa"/>
            <w:vAlign w:val="center"/>
          </w:tcPr>
          <w:p w14:paraId="3391D0D7" w14:textId="1828BDB2" w:rsidR="00091CEF" w:rsidRPr="00BB62AF" w:rsidRDefault="008B5B0A" w:rsidP="004F1CA7">
            <w:pPr>
              <w:jc w:val="left"/>
              <w:rPr>
                <w:rFonts w:cstheme="minorHAnsi"/>
              </w:rPr>
            </w:pPr>
            <w:r>
              <w:rPr>
                <w:rFonts w:cstheme="minorHAnsi"/>
              </w:rPr>
              <w:t xml:space="preserve">Příloha č. 1 </w:t>
            </w:r>
            <w:r w:rsidR="009926A0">
              <w:rPr>
                <w:rFonts w:cstheme="minorHAnsi"/>
              </w:rPr>
              <w:t>–</w:t>
            </w:r>
            <w:r>
              <w:rPr>
                <w:rFonts w:cstheme="minorHAnsi"/>
              </w:rPr>
              <w:t xml:space="preserve"> </w:t>
            </w:r>
            <w:r w:rsidR="009926A0">
              <w:rPr>
                <w:rFonts w:cstheme="minorHAnsi"/>
              </w:rPr>
              <w:t>Servisní zásahy – jak na to</w:t>
            </w:r>
          </w:p>
        </w:tc>
      </w:tr>
      <w:tr w:rsidR="00091CEF" w:rsidRPr="00BB62AF" w14:paraId="356768FA" w14:textId="77777777" w:rsidTr="004F1CA7">
        <w:trPr>
          <w:trHeight w:val="420"/>
          <w:jc w:val="center"/>
        </w:trPr>
        <w:tc>
          <w:tcPr>
            <w:tcW w:w="2880" w:type="dxa"/>
            <w:vAlign w:val="center"/>
          </w:tcPr>
          <w:p w14:paraId="7E761A58" w14:textId="77777777" w:rsidR="00091CEF" w:rsidRPr="00BB62AF" w:rsidRDefault="00091CEF" w:rsidP="004F1CA7">
            <w:pPr>
              <w:jc w:val="left"/>
              <w:rPr>
                <w:rFonts w:cstheme="minorHAnsi"/>
              </w:rPr>
            </w:pPr>
            <w:r w:rsidRPr="00BB62AF">
              <w:rPr>
                <w:rFonts w:cstheme="minorHAnsi"/>
              </w:rPr>
              <w:t>Změny v dokumentu:</w:t>
            </w:r>
          </w:p>
        </w:tc>
        <w:tc>
          <w:tcPr>
            <w:tcW w:w="6660" w:type="dxa"/>
            <w:vAlign w:val="center"/>
          </w:tcPr>
          <w:p w14:paraId="13DD8C98" w14:textId="2A4E68D6" w:rsidR="00091CEF" w:rsidRPr="00BB62AF" w:rsidRDefault="002D66A3" w:rsidP="004F1CA7">
            <w:pPr>
              <w:jc w:val="left"/>
              <w:rPr>
                <w:rFonts w:cstheme="minorHAnsi"/>
              </w:rPr>
            </w:pPr>
            <w:r>
              <w:rPr>
                <w:rFonts w:cstheme="minorHAnsi"/>
              </w:rPr>
              <w:t>Aktualizace odstavce 4.1. Politika ochrany osobních údajů</w:t>
            </w:r>
          </w:p>
        </w:tc>
      </w:tr>
    </w:tbl>
    <w:p w14:paraId="5B331CC7" w14:textId="77777777" w:rsidR="00091CEF" w:rsidRPr="00BB62AF" w:rsidRDefault="00091CEF" w:rsidP="00091CEF">
      <w:pPr>
        <w:pStyle w:val="Text0"/>
        <w:rPr>
          <w:rFonts w:cstheme="minorHAnsi"/>
        </w:rPr>
      </w:pPr>
    </w:p>
    <w:p w14:paraId="52E3F5F4" w14:textId="77777777" w:rsidR="00091CEF" w:rsidRPr="00BB62AF" w:rsidRDefault="00091CEF" w:rsidP="00091CEF">
      <w:pPr>
        <w:rPr>
          <w:rFonts w:cstheme="minorHAnsi"/>
        </w:rPr>
      </w:pPr>
    </w:p>
    <w:p w14:paraId="0E5F6E8E" w14:textId="77777777" w:rsidR="00091CEF" w:rsidRPr="00BB62AF" w:rsidRDefault="00091CEF" w:rsidP="00091CEF">
      <w:pPr>
        <w:pStyle w:val="Bezmezer"/>
        <w:rPr>
          <w:rFonts w:asciiTheme="minorHAnsi" w:hAnsiTheme="minorHAnsi" w:cstheme="minorHAnsi"/>
          <w:sz w:val="24"/>
        </w:rPr>
      </w:pPr>
      <w:r w:rsidRPr="00BB62AF">
        <w:rPr>
          <w:rFonts w:asciiTheme="minorHAnsi" w:hAnsiTheme="minorHAnsi" w:cstheme="minorHAnsi"/>
          <w:sz w:val="24"/>
        </w:rPr>
        <w:t>OBSAH:</w:t>
      </w:r>
    </w:p>
    <w:p w14:paraId="7E20FA0D" w14:textId="77777777" w:rsidR="00091CEF" w:rsidRPr="00BB62AF" w:rsidRDefault="00091CEF" w:rsidP="00091CEF">
      <w:pPr>
        <w:rPr>
          <w:rFonts w:cstheme="minorHAnsi"/>
        </w:rPr>
      </w:pPr>
    </w:p>
    <w:p w14:paraId="628DD57F" w14:textId="4F73EB10" w:rsidR="00F6384E" w:rsidRDefault="00091CEF">
      <w:pPr>
        <w:pStyle w:val="Obsah1"/>
        <w:rPr>
          <w:rFonts w:eastAsiaTheme="minorEastAsia" w:cstheme="minorBidi"/>
          <w:bCs w:val="0"/>
          <w:kern w:val="2"/>
          <w:sz w:val="24"/>
          <w14:ligatures w14:val="standardContextual"/>
        </w:rPr>
      </w:pPr>
      <w:r w:rsidRPr="00BB62AF">
        <w:rPr>
          <w:rFonts w:cstheme="minorHAnsi"/>
          <w:b/>
        </w:rPr>
        <w:fldChar w:fldCharType="begin"/>
      </w:r>
      <w:r w:rsidRPr="00BB62AF">
        <w:rPr>
          <w:rFonts w:cstheme="minorHAnsi"/>
          <w:b/>
        </w:rPr>
        <w:instrText xml:space="preserve"> TOC \o "1-4" \h \z </w:instrText>
      </w:r>
      <w:r w:rsidRPr="00BB62AF">
        <w:rPr>
          <w:rFonts w:cstheme="minorHAnsi"/>
          <w:b/>
        </w:rPr>
        <w:fldChar w:fldCharType="separate"/>
      </w:r>
      <w:hyperlink w:anchor="_Toc182574300" w:history="1">
        <w:r w:rsidR="00F6384E" w:rsidRPr="0012032F">
          <w:rPr>
            <w:rStyle w:val="Hypertextovodkaz"/>
            <w:rFonts w:cstheme="minorHAnsi"/>
          </w:rPr>
          <w:t>1</w:t>
        </w:r>
        <w:r w:rsidR="00F6384E">
          <w:rPr>
            <w:rFonts w:eastAsiaTheme="minorEastAsia" w:cstheme="minorBidi"/>
            <w:bCs w:val="0"/>
            <w:kern w:val="2"/>
            <w:sz w:val="24"/>
            <w14:ligatures w14:val="standardContextual"/>
          </w:rPr>
          <w:tab/>
        </w:r>
        <w:r w:rsidR="00F6384E" w:rsidRPr="0012032F">
          <w:rPr>
            <w:rStyle w:val="Hypertextovodkaz"/>
            <w:rFonts w:cstheme="minorHAnsi"/>
          </w:rPr>
          <w:t>Účel</w:t>
        </w:r>
        <w:r w:rsidR="00F6384E">
          <w:rPr>
            <w:webHidden/>
          </w:rPr>
          <w:tab/>
        </w:r>
        <w:r w:rsidR="00F6384E">
          <w:rPr>
            <w:webHidden/>
          </w:rPr>
          <w:fldChar w:fldCharType="begin"/>
        </w:r>
        <w:r w:rsidR="00F6384E">
          <w:rPr>
            <w:webHidden/>
          </w:rPr>
          <w:instrText xml:space="preserve"> PAGEREF _Toc182574300 \h </w:instrText>
        </w:r>
        <w:r w:rsidR="00F6384E">
          <w:rPr>
            <w:webHidden/>
          </w:rPr>
        </w:r>
        <w:r w:rsidR="00F6384E">
          <w:rPr>
            <w:webHidden/>
          </w:rPr>
          <w:fldChar w:fldCharType="separate"/>
        </w:r>
        <w:r w:rsidR="00F6384E">
          <w:rPr>
            <w:webHidden/>
          </w:rPr>
          <w:t>2</w:t>
        </w:r>
        <w:r w:rsidR="00F6384E">
          <w:rPr>
            <w:webHidden/>
          </w:rPr>
          <w:fldChar w:fldCharType="end"/>
        </w:r>
      </w:hyperlink>
    </w:p>
    <w:p w14:paraId="7644569B" w14:textId="226612E7" w:rsidR="00F6384E" w:rsidRDefault="00F6384E">
      <w:pPr>
        <w:pStyle w:val="Obsah1"/>
        <w:rPr>
          <w:rFonts w:eastAsiaTheme="minorEastAsia" w:cstheme="minorBidi"/>
          <w:bCs w:val="0"/>
          <w:kern w:val="2"/>
          <w:sz w:val="24"/>
          <w14:ligatures w14:val="standardContextual"/>
        </w:rPr>
      </w:pPr>
      <w:hyperlink w:anchor="_Toc182574301" w:history="1">
        <w:r w:rsidRPr="0012032F">
          <w:rPr>
            <w:rStyle w:val="Hypertextovodkaz"/>
          </w:rPr>
          <w:t>2</w:t>
        </w:r>
        <w:r>
          <w:rPr>
            <w:rFonts w:eastAsiaTheme="minorEastAsia" w:cstheme="minorBidi"/>
            <w:bCs w:val="0"/>
            <w:kern w:val="2"/>
            <w:sz w:val="24"/>
            <w14:ligatures w14:val="standardContextual"/>
          </w:rPr>
          <w:tab/>
        </w:r>
        <w:r w:rsidRPr="0012032F">
          <w:rPr>
            <w:rStyle w:val="Hypertextovodkaz"/>
          </w:rPr>
          <w:t>Platnost</w:t>
        </w:r>
        <w:r>
          <w:rPr>
            <w:webHidden/>
          </w:rPr>
          <w:tab/>
        </w:r>
        <w:r>
          <w:rPr>
            <w:webHidden/>
          </w:rPr>
          <w:fldChar w:fldCharType="begin"/>
        </w:r>
        <w:r>
          <w:rPr>
            <w:webHidden/>
          </w:rPr>
          <w:instrText xml:space="preserve"> PAGEREF _Toc182574301 \h </w:instrText>
        </w:r>
        <w:r>
          <w:rPr>
            <w:webHidden/>
          </w:rPr>
        </w:r>
        <w:r>
          <w:rPr>
            <w:webHidden/>
          </w:rPr>
          <w:fldChar w:fldCharType="separate"/>
        </w:r>
        <w:r>
          <w:rPr>
            <w:webHidden/>
          </w:rPr>
          <w:t>2</w:t>
        </w:r>
        <w:r>
          <w:rPr>
            <w:webHidden/>
          </w:rPr>
          <w:fldChar w:fldCharType="end"/>
        </w:r>
      </w:hyperlink>
    </w:p>
    <w:p w14:paraId="36BB609C" w14:textId="78B0C68D" w:rsidR="00F6384E" w:rsidRDefault="00F6384E">
      <w:pPr>
        <w:pStyle w:val="Obsah1"/>
        <w:rPr>
          <w:rFonts w:eastAsiaTheme="minorEastAsia" w:cstheme="minorBidi"/>
          <w:bCs w:val="0"/>
          <w:kern w:val="2"/>
          <w:sz w:val="24"/>
          <w14:ligatures w14:val="standardContextual"/>
        </w:rPr>
      </w:pPr>
      <w:hyperlink w:anchor="_Toc182574302" w:history="1">
        <w:r w:rsidRPr="0012032F">
          <w:rPr>
            <w:rStyle w:val="Hypertextovodkaz"/>
            <w:rFonts w:cstheme="minorHAnsi"/>
          </w:rPr>
          <w:t>3</w:t>
        </w:r>
        <w:r>
          <w:rPr>
            <w:rFonts w:eastAsiaTheme="minorEastAsia" w:cstheme="minorBidi"/>
            <w:bCs w:val="0"/>
            <w:kern w:val="2"/>
            <w:sz w:val="24"/>
            <w14:ligatures w14:val="standardContextual"/>
          </w:rPr>
          <w:tab/>
        </w:r>
        <w:r w:rsidRPr="0012032F">
          <w:rPr>
            <w:rStyle w:val="Hypertextovodkaz"/>
            <w:rFonts w:cstheme="minorHAnsi"/>
          </w:rPr>
          <w:t>Použité zkratky a pojmy</w:t>
        </w:r>
        <w:r>
          <w:rPr>
            <w:webHidden/>
          </w:rPr>
          <w:tab/>
        </w:r>
        <w:r>
          <w:rPr>
            <w:webHidden/>
          </w:rPr>
          <w:fldChar w:fldCharType="begin"/>
        </w:r>
        <w:r>
          <w:rPr>
            <w:webHidden/>
          </w:rPr>
          <w:instrText xml:space="preserve"> PAGEREF _Toc182574302 \h </w:instrText>
        </w:r>
        <w:r>
          <w:rPr>
            <w:webHidden/>
          </w:rPr>
        </w:r>
        <w:r>
          <w:rPr>
            <w:webHidden/>
          </w:rPr>
          <w:fldChar w:fldCharType="separate"/>
        </w:r>
        <w:r>
          <w:rPr>
            <w:webHidden/>
          </w:rPr>
          <w:t>2</w:t>
        </w:r>
        <w:r>
          <w:rPr>
            <w:webHidden/>
          </w:rPr>
          <w:fldChar w:fldCharType="end"/>
        </w:r>
      </w:hyperlink>
    </w:p>
    <w:p w14:paraId="4D761484" w14:textId="47553D46" w:rsidR="00F6384E" w:rsidRDefault="00F6384E">
      <w:pPr>
        <w:pStyle w:val="Obsah2"/>
        <w:tabs>
          <w:tab w:val="left" w:pos="800"/>
          <w:tab w:val="right" w:leader="dot" w:pos="9060"/>
        </w:tabs>
        <w:rPr>
          <w:rFonts w:eastAsiaTheme="minorEastAsia" w:cstheme="minorBidi"/>
          <w:bCs w:val="0"/>
          <w:noProof/>
          <w:kern w:val="2"/>
          <w:sz w:val="24"/>
          <w14:ligatures w14:val="standardContextual"/>
        </w:rPr>
      </w:pPr>
      <w:hyperlink w:anchor="_Toc182574303" w:history="1">
        <w:r w:rsidRPr="0012032F">
          <w:rPr>
            <w:rStyle w:val="Hypertextovodkaz"/>
            <w:noProof/>
          </w:rPr>
          <w:t>3.1</w:t>
        </w:r>
        <w:r>
          <w:rPr>
            <w:rFonts w:eastAsiaTheme="minorEastAsia" w:cstheme="minorBidi"/>
            <w:bCs w:val="0"/>
            <w:noProof/>
            <w:kern w:val="2"/>
            <w:sz w:val="24"/>
            <w14:ligatures w14:val="standardContextual"/>
          </w:rPr>
          <w:tab/>
        </w:r>
        <w:r w:rsidRPr="0012032F">
          <w:rPr>
            <w:rStyle w:val="Hypertextovodkaz"/>
            <w:noProof/>
          </w:rPr>
          <w:t>Zkratky</w:t>
        </w:r>
        <w:r>
          <w:rPr>
            <w:noProof/>
            <w:webHidden/>
          </w:rPr>
          <w:tab/>
        </w:r>
        <w:r>
          <w:rPr>
            <w:noProof/>
            <w:webHidden/>
          </w:rPr>
          <w:fldChar w:fldCharType="begin"/>
        </w:r>
        <w:r>
          <w:rPr>
            <w:noProof/>
            <w:webHidden/>
          </w:rPr>
          <w:instrText xml:space="preserve"> PAGEREF _Toc182574303 \h </w:instrText>
        </w:r>
        <w:r>
          <w:rPr>
            <w:noProof/>
            <w:webHidden/>
          </w:rPr>
        </w:r>
        <w:r>
          <w:rPr>
            <w:noProof/>
            <w:webHidden/>
          </w:rPr>
          <w:fldChar w:fldCharType="separate"/>
        </w:r>
        <w:r>
          <w:rPr>
            <w:noProof/>
            <w:webHidden/>
          </w:rPr>
          <w:t>2</w:t>
        </w:r>
        <w:r>
          <w:rPr>
            <w:noProof/>
            <w:webHidden/>
          </w:rPr>
          <w:fldChar w:fldCharType="end"/>
        </w:r>
      </w:hyperlink>
    </w:p>
    <w:p w14:paraId="45FDEF9C" w14:textId="070CF528" w:rsidR="00F6384E" w:rsidRDefault="00F6384E">
      <w:pPr>
        <w:pStyle w:val="Obsah2"/>
        <w:tabs>
          <w:tab w:val="left" w:pos="800"/>
          <w:tab w:val="right" w:leader="dot" w:pos="9060"/>
        </w:tabs>
        <w:rPr>
          <w:rFonts w:eastAsiaTheme="minorEastAsia" w:cstheme="minorBidi"/>
          <w:bCs w:val="0"/>
          <w:noProof/>
          <w:kern w:val="2"/>
          <w:sz w:val="24"/>
          <w14:ligatures w14:val="standardContextual"/>
        </w:rPr>
      </w:pPr>
      <w:hyperlink w:anchor="_Toc182574304" w:history="1">
        <w:r w:rsidRPr="0012032F">
          <w:rPr>
            <w:rStyle w:val="Hypertextovodkaz"/>
            <w:noProof/>
          </w:rPr>
          <w:t>3.2</w:t>
        </w:r>
        <w:r>
          <w:rPr>
            <w:rFonts w:eastAsiaTheme="minorEastAsia" w:cstheme="minorBidi"/>
            <w:bCs w:val="0"/>
            <w:noProof/>
            <w:kern w:val="2"/>
            <w:sz w:val="24"/>
            <w14:ligatures w14:val="standardContextual"/>
          </w:rPr>
          <w:tab/>
        </w:r>
        <w:r w:rsidRPr="0012032F">
          <w:rPr>
            <w:rStyle w:val="Hypertextovodkaz"/>
            <w:noProof/>
          </w:rPr>
          <w:t>Pojmy</w:t>
        </w:r>
        <w:r>
          <w:rPr>
            <w:noProof/>
            <w:webHidden/>
          </w:rPr>
          <w:tab/>
        </w:r>
        <w:r>
          <w:rPr>
            <w:noProof/>
            <w:webHidden/>
          </w:rPr>
          <w:fldChar w:fldCharType="begin"/>
        </w:r>
        <w:r>
          <w:rPr>
            <w:noProof/>
            <w:webHidden/>
          </w:rPr>
          <w:instrText xml:space="preserve"> PAGEREF _Toc182574304 \h </w:instrText>
        </w:r>
        <w:r>
          <w:rPr>
            <w:noProof/>
            <w:webHidden/>
          </w:rPr>
        </w:r>
        <w:r>
          <w:rPr>
            <w:noProof/>
            <w:webHidden/>
          </w:rPr>
          <w:fldChar w:fldCharType="separate"/>
        </w:r>
        <w:r>
          <w:rPr>
            <w:noProof/>
            <w:webHidden/>
          </w:rPr>
          <w:t>2</w:t>
        </w:r>
        <w:r>
          <w:rPr>
            <w:noProof/>
            <w:webHidden/>
          </w:rPr>
          <w:fldChar w:fldCharType="end"/>
        </w:r>
      </w:hyperlink>
    </w:p>
    <w:p w14:paraId="39DDFD7A" w14:textId="681BABDE" w:rsidR="00F6384E" w:rsidRDefault="00F6384E">
      <w:pPr>
        <w:pStyle w:val="Obsah1"/>
        <w:rPr>
          <w:rFonts w:eastAsiaTheme="minorEastAsia" w:cstheme="minorBidi"/>
          <w:bCs w:val="0"/>
          <w:kern w:val="2"/>
          <w:sz w:val="24"/>
          <w14:ligatures w14:val="standardContextual"/>
        </w:rPr>
      </w:pPr>
      <w:hyperlink w:anchor="_Toc182574305" w:history="1">
        <w:r w:rsidRPr="0012032F">
          <w:rPr>
            <w:rStyle w:val="Hypertextovodkaz"/>
            <w:rFonts w:cstheme="minorHAnsi"/>
          </w:rPr>
          <w:t>4</w:t>
        </w:r>
        <w:r>
          <w:rPr>
            <w:rFonts w:eastAsiaTheme="minorEastAsia" w:cstheme="minorBidi"/>
            <w:bCs w:val="0"/>
            <w:kern w:val="2"/>
            <w:sz w:val="24"/>
            <w14:ligatures w14:val="standardContextual"/>
          </w:rPr>
          <w:tab/>
        </w:r>
        <w:r w:rsidRPr="0012032F">
          <w:rPr>
            <w:rStyle w:val="Hypertextovodkaz"/>
            <w:rFonts w:cstheme="minorHAnsi"/>
          </w:rPr>
          <w:t>Politiky bezpečnosti informací</w:t>
        </w:r>
        <w:r>
          <w:rPr>
            <w:webHidden/>
          </w:rPr>
          <w:tab/>
        </w:r>
        <w:r>
          <w:rPr>
            <w:webHidden/>
          </w:rPr>
          <w:fldChar w:fldCharType="begin"/>
        </w:r>
        <w:r>
          <w:rPr>
            <w:webHidden/>
          </w:rPr>
          <w:instrText xml:space="preserve"> PAGEREF _Toc182574305 \h </w:instrText>
        </w:r>
        <w:r>
          <w:rPr>
            <w:webHidden/>
          </w:rPr>
        </w:r>
        <w:r>
          <w:rPr>
            <w:webHidden/>
          </w:rPr>
          <w:fldChar w:fldCharType="separate"/>
        </w:r>
        <w:r>
          <w:rPr>
            <w:webHidden/>
          </w:rPr>
          <w:t>3</w:t>
        </w:r>
        <w:r>
          <w:rPr>
            <w:webHidden/>
          </w:rPr>
          <w:fldChar w:fldCharType="end"/>
        </w:r>
      </w:hyperlink>
    </w:p>
    <w:p w14:paraId="145207F1" w14:textId="14737A16" w:rsidR="00F6384E" w:rsidRDefault="00F6384E">
      <w:pPr>
        <w:pStyle w:val="Obsah2"/>
        <w:tabs>
          <w:tab w:val="left" w:pos="800"/>
          <w:tab w:val="right" w:leader="dot" w:pos="9060"/>
        </w:tabs>
        <w:rPr>
          <w:rFonts w:eastAsiaTheme="minorEastAsia" w:cstheme="minorBidi"/>
          <w:bCs w:val="0"/>
          <w:noProof/>
          <w:kern w:val="2"/>
          <w:sz w:val="24"/>
          <w14:ligatures w14:val="standardContextual"/>
        </w:rPr>
      </w:pPr>
      <w:hyperlink w:anchor="_Toc182574306" w:history="1">
        <w:r w:rsidRPr="0012032F">
          <w:rPr>
            <w:rStyle w:val="Hypertextovodkaz"/>
            <w:noProof/>
          </w:rPr>
          <w:t>4.1</w:t>
        </w:r>
        <w:r>
          <w:rPr>
            <w:rFonts w:eastAsiaTheme="minorEastAsia" w:cstheme="minorBidi"/>
            <w:bCs w:val="0"/>
            <w:noProof/>
            <w:kern w:val="2"/>
            <w:sz w:val="24"/>
            <w14:ligatures w14:val="standardContextual"/>
          </w:rPr>
          <w:tab/>
        </w:r>
        <w:r w:rsidRPr="0012032F">
          <w:rPr>
            <w:rStyle w:val="Hypertextovodkaz"/>
            <w:noProof/>
          </w:rPr>
          <w:t>Politika ochrany osobních údajů</w:t>
        </w:r>
        <w:r>
          <w:rPr>
            <w:noProof/>
            <w:webHidden/>
          </w:rPr>
          <w:tab/>
        </w:r>
        <w:r>
          <w:rPr>
            <w:noProof/>
            <w:webHidden/>
          </w:rPr>
          <w:fldChar w:fldCharType="begin"/>
        </w:r>
        <w:r>
          <w:rPr>
            <w:noProof/>
            <w:webHidden/>
          </w:rPr>
          <w:instrText xml:space="preserve"> PAGEREF _Toc182574306 \h </w:instrText>
        </w:r>
        <w:r>
          <w:rPr>
            <w:noProof/>
            <w:webHidden/>
          </w:rPr>
        </w:r>
        <w:r>
          <w:rPr>
            <w:noProof/>
            <w:webHidden/>
          </w:rPr>
          <w:fldChar w:fldCharType="separate"/>
        </w:r>
        <w:r>
          <w:rPr>
            <w:noProof/>
            <w:webHidden/>
          </w:rPr>
          <w:t>3</w:t>
        </w:r>
        <w:r>
          <w:rPr>
            <w:noProof/>
            <w:webHidden/>
          </w:rPr>
          <w:fldChar w:fldCharType="end"/>
        </w:r>
      </w:hyperlink>
    </w:p>
    <w:p w14:paraId="2A075B21" w14:textId="1FFDD060" w:rsidR="00F6384E" w:rsidRDefault="00F6384E">
      <w:pPr>
        <w:pStyle w:val="Obsah2"/>
        <w:tabs>
          <w:tab w:val="left" w:pos="800"/>
          <w:tab w:val="right" w:leader="dot" w:pos="9060"/>
        </w:tabs>
        <w:rPr>
          <w:rFonts w:eastAsiaTheme="minorEastAsia" w:cstheme="minorBidi"/>
          <w:bCs w:val="0"/>
          <w:noProof/>
          <w:kern w:val="2"/>
          <w:sz w:val="24"/>
          <w14:ligatures w14:val="standardContextual"/>
        </w:rPr>
      </w:pPr>
      <w:hyperlink w:anchor="_Toc182574307" w:history="1">
        <w:r w:rsidRPr="0012032F">
          <w:rPr>
            <w:rStyle w:val="Hypertextovodkaz"/>
            <w:noProof/>
          </w:rPr>
          <w:t>4.2</w:t>
        </w:r>
        <w:r>
          <w:rPr>
            <w:rFonts w:eastAsiaTheme="minorEastAsia" w:cstheme="minorBidi"/>
            <w:bCs w:val="0"/>
            <w:noProof/>
            <w:kern w:val="2"/>
            <w:sz w:val="24"/>
            <w14:ligatures w14:val="standardContextual"/>
          </w:rPr>
          <w:tab/>
        </w:r>
        <w:r w:rsidRPr="0012032F">
          <w:rPr>
            <w:rStyle w:val="Hypertextovodkaz"/>
            <w:noProof/>
          </w:rPr>
          <w:t>Politika bezpečnosti komunikační sítě</w:t>
        </w:r>
        <w:r>
          <w:rPr>
            <w:noProof/>
            <w:webHidden/>
          </w:rPr>
          <w:tab/>
        </w:r>
        <w:r>
          <w:rPr>
            <w:noProof/>
            <w:webHidden/>
          </w:rPr>
          <w:fldChar w:fldCharType="begin"/>
        </w:r>
        <w:r>
          <w:rPr>
            <w:noProof/>
            <w:webHidden/>
          </w:rPr>
          <w:instrText xml:space="preserve"> PAGEREF _Toc182574307 \h </w:instrText>
        </w:r>
        <w:r>
          <w:rPr>
            <w:noProof/>
            <w:webHidden/>
          </w:rPr>
        </w:r>
        <w:r>
          <w:rPr>
            <w:noProof/>
            <w:webHidden/>
          </w:rPr>
          <w:fldChar w:fldCharType="separate"/>
        </w:r>
        <w:r>
          <w:rPr>
            <w:noProof/>
            <w:webHidden/>
          </w:rPr>
          <w:t>4</w:t>
        </w:r>
        <w:r>
          <w:rPr>
            <w:noProof/>
            <w:webHidden/>
          </w:rPr>
          <w:fldChar w:fldCharType="end"/>
        </w:r>
      </w:hyperlink>
    </w:p>
    <w:p w14:paraId="773FCBC4" w14:textId="0C8EABD3" w:rsidR="00F6384E" w:rsidRDefault="00F6384E">
      <w:pPr>
        <w:pStyle w:val="Obsah2"/>
        <w:tabs>
          <w:tab w:val="left" w:pos="800"/>
          <w:tab w:val="right" w:leader="dot" w:pos="9060"/>
        </w:tabs>
        <w:rPr>
          <w:rFonts w:eastAsiaTheme="minorEastAsia" w:cstheme="minorBidi"/>
          <w:bCs w:val="0"/>
          <w:noProof/>
          <w:kern w:val="2"/>
          <w:sz w:val="24"/>
          <w14:ligatures w14:val="standardContextual"/>
        </w:rPr>
      </w:pPr>
      <w:hyperlink w:anchor="_Toc182574308" w:history="1">
        <w:r w:rsidRPr="0012032F">
          <w:rPr>
            <w:rStyle w:val="Hypertextovodkaz"/>
            <w:noProof/>
          </w:rPr>
          <w:t>4.3</w:t>
        </w:r>
        <w:r>
          <w:rPr>
            <w:rFonts w:eastAsiaTheme="minorEastAsia" w:cstheme="minorBidi"/>
            <w:bCs w:val="0"/>
            <w:noProof/>
            <w:kern w:val="2"/>
            <w:sz w:val="24"/>
            <w14:ligatures w14:val="standardContextual"/>
          </w:rPr>
          <w:tab/>
        </w:r>
        <w:r w:rsidRPr="0012032F">
          <w:rPr>
            <w:rStyle w:val="Hypertextovodkaz"/>
            <w:noProof/>
          </w:rPr>
          <w:t>Politika přenosu informací</w:t>
        </w:r>
        <w:r>
          <w:rPr>
            <w:noProof/>
            <w:webHidden/>
          </w:rPr>
          <w:tab/>
        </w:r>
        <w:r>
          <w:rPr>
            <w:noProof/>
            <w:webHidden/>
          </w:rPr>
          <w:fldChar w:fldCharType="begin"/>
        </w:r>
        <w:r>
          <w:rPr>
            <w:noProof/>
            <w:webHidden/>
          </w:rPr>
          <w:instrText xml:space="preserve"> PAGEREF _Toc182574308 \h </w:instrText>
        </w:r>
        <w:r>
          <w:rPr>
            <w:noProof/>
            <w:webHidden/>
          </w:rPr>
        </w:r>
        <w:r>
          <w:rPr>
            <w:noProof/>
            <w:webHidden/>
          </w:rPr>
          <w:fldChar w:fldCharType="separate"/>
        </w:r>
        <w:r>
          <w:rPr>
            <w:noProof/>
            <w:webHidden/>
          </w:rPr>
          <w:t>4</w:t>
        </w:r>
        <w:r>
          <w:rPr>
            <w:noProof/>
            <w:webHidden/>
          </w:rPr>
          <w:fldChar w:fldCharType="end"/>
        </w:r>
      </w:hyperlink>
    </w:p>
    <w:p w14:paraId="657902AE" w14:textId="6B63F124" w:rsidR="00F6384E" w:rsidRDefault="00F6384E">
      <w:pPr>
        <w:pStyle w:val="Obsah1"/>
        <w:rPr>
          <w:rFonts w:eastAsiaTheme="minorEastAsia" w:cstheme="minorBidi"/>
          <w:bCs w:val="0"/>
          <w:kern w:val="2"/>
          <w:sz w:val="24"/>
          <w14:ligatures w14:val="standardContextual"/>
        </w:rPr>
      </w:pPr>
      <w:hyperlink w:anchor="_Toc182574309" w:history="1">
        <w:r w:rsidRPr="0012032F">
          <w:rPr>
            <w:rStyle w:val="Hypertextovodkaz"/>
            <w:rFonts w:cstheme="minorHAnsi"/>
          </w:rPr>
          <w:t>5</w:t>
        </w:r>
        <w:r>
          <w:rPr>
            <w:rFonts w:eastAsiaTheme="minorEastAsia" w:cstheme="minorBidi"/>
            <w:bCs w:val="0"/>
            <w:kern w:val="2"/>
            <w:sz w:val="24"/>
            <w14:ligatures w14:val="standardContextual"/>
          </w:rPr>
          <w:tab/>
        </w:r>
        <w:r w:rsidRPr="0012032F">
          <w:rPr>
            <w:rStyle w:val="Hypertextovodkaz"/>
            <w:rFonts w:cstheme="minorHAnsi"/>
          </w:rPr>
          <w:t>Vzdálený přístup k zákazníkům a práce s DB zákazníků</w:t>
        </w:r>
        <w:r>
          <w:rPr>
            <w:webHidden/>
          </w:rPr>
          <w:tab/>
        </w:r>
        <w:r>
          <w:rPr>
            <w:webHidden/>
          </w:rPr>
          <w:fldChar w:fldCharType="begin"/>
        </w:r>
        <w:r>
          <w:rPr>
            <w:webHidden/>
          </w:rPr>
          <w:instrText xml:space="preserve"> PAGEREF _Toc182574309 \h </w:instrText>
        </w:r>
        <w:r>
          <w:rPr>
            <w:webHidden/>
          </w:rPr>
        </w:r>
        <w:r>
          <w:rPr>
            <w:webHidden/>
          </w:rPr>
          <w:fldChar w:fldCharType="separate"/>
        </w:r>
        <w:r>
          <w:rPr>
            <w:webHidden/>
          </w:rPr>
          <w:t>5</w:t>
        </w:r>
        <w:r>
          <w:rPr>
            <w:webHidden/>
          </w:rPr>
          <w:fldChar w:fldCharType="end"/>
        </w:r>
      </w:hyperlink>
    </w:p>
    <w:p w14:paraId="6E68BD60" w14:textId="7F01B818" w:rsidR="00F6384E" w:rsidRDefault="00F6384E">
      <w:pPr>
        <w:pStyle w:val="Obsah2"/>
        <w:tabs>
          <w:tab w:val="left" w:pos="800"/>
          <w:tab w:val="right" w:leader="dot" w:pos="9060"/>
        </w:tabs>
        <w:rPr>
          <w:rFonts w:eastAsiaTheme="minorEastAsia" w:cstheme="minorBidi"/>
          <w:bCs w:val="0"/>
          <w:noProof/>
          <w:kern w:val="2"/>
          <w:sz w:val="24"/>
          <w14:ligatures w14:val="standardContextual"/>
        </w:rPr>
      </w:pPr>
      <w:hyperlink w:anchor="_Toc182574310" w:history="1">
        <w:r w:rsidRPr="0012032F">
          <w:rPr>
            <w:rStyle w:val="Hypertextovodkaz"/>
            <w:noProof/>
          </w:rPr>
          <w:t>5.1</w:t>
        </w:r>
        <w:r>
          <w:rPr>
            <w:rFonts w:eastAsiaTheme="minorEastAsia" w:cstheme="minorBidi"/>
            <w:bCs w:val="0"/>
            <w:noProof/>
            <w:kern w:val="2"/>
            <w:sz w:val="24"/>
            <w14:ligatures w14:val="standardContextual"/>
          </w:rPr>
          <w:tab/>
        </w:r>
        <w:r w:rsidRPr="0012032F">
          <w:rPr>
            <w:rStyle w:val="Hypertextovodkaz"/>
            <w:noProof/>
          </w:rPr>
          <w:t>Vzdálený přístup</w:t>
        </w:r>
        <w:r>
          <w:rPr>
            <w:noProof/>
            <w:webHidden/>
          </w:rPr>
          <w:tab/>
        </w:r>
        <w:r>
          <w:rPr>
            <w:noProof/>
            <w:webHidden/>
          </w:rPr>
          <w:fldChar w:fldCharType="begin"/>
        </w:r>
        <w:r>
          <w:rPr>
            <w:noProof/>
            <w:webHidden/>
          </w:rPr>
          <w:instrText xml:space="preserve"> PAGEREF _Toc182574310 \h </w:instrText>
        </w:r>
        <w:r>
          <w:rPr>
            <w:noProof/>
            <w:webHidden/>
          </w:rPr>
        </w:r>
        <w:r>
          <w:rPr>
            <w:noProof/>
            <w:webHidden/>
          </w:rPr>
          <w:fldChar w:fldCharType="separate"/>
        </w:r>
        <w:r>
          <w:rPr>
            <w:noProof/>
            <w:webHidden/>
          </w:rPr>
          <w:t>5</w:t>
        </w:r>
        <w:r>
          <w:rPr>
            <w:noProof/>
            <w:webHidden/>
          </w:rPr>
          <w:fldChar w:fldCharType="end"/>
        </w:r>
      </w:hyperlink>
    </w:p>
    <w:p w14:paraId="433608DB" w14:textId="5E452075" w:rsidR="00F6384E" w:rsidRDefault="00F6384E">
      <w:pPr>
        <w:pStyle w:val="Obsah3"/>
        <w:rPr>
          <w:rFonts w:eastAsiaTheme="minorEastAsia" w:cstheme="minorBidi"/>
          <w:bCs w:val="0"/>
          <w:noProof/>
          <w:kern w:val="2"/>
          <w:sz w:val="24"/>
          <w14:ligatures w14:val="standardContextual"/>
        </w:rPr>
      </w:pPr>
      <w:hyperlink w:anchor="_Toc182574311" w:history="1">
        <w:r w:rsidRPr="0012032F">
          <w:rPr>
            <w:rStyle w:val="Hypertextovodkaz"/>
            <w:noProof/>
          </w:rPr>
          <w:t>5.1.1</w:t>
        </w:r>
        <w:r>
          <w:rPr>
            <w:rFonts w:eastAsiaTheme="minorEastAsia" w:cstheme="minorBidi"/>
            <w:bCs w:val="0"/>
            <w:noProof/>
            <w:kern w:val="2"/>
            <w:sz w:val="24"/>
            <w14:ligatures w14:val="standardContextual"/>
          </w:rPr>
          <w:tab/>
        </w:r>
        <w:r w:rsidRPr="0012032F">
          <w:rPr>
            <w:rStyle w:val="Hypertextovodkaz"/>
            <w:noProof/>
          </w:rPr>
          <w:t>Přístup pomocí TeamViewer – upřednostňovaný způsob přístupu!</w:t>
        </w:r>
        <w:r>
          <w:rPr>
            <w:noProof/>
            <w:webHidden/>
          </w:rPr>
          <w:tab/>
        </w:r>
        <w:r>
          <w:rPr>
            <w:noProof/>
            <w:webHidden/>
          </w:rPr>
          <w:fldChar w:fldCharType="begin"/>
        </w:r>
        <w:r>
          <w:rPr>
            <w:noProof/>
            <w:webHidden/>
          </w:rPr>
          <w:instrText xml:space="preserve"> PAGEREF _Toc182574311 \h </w:instrText>
        </w:r>
        <w:r>
          <w:rPr>
            <w:noProof/>
            <w:webHidden/>
          </w:rPr>
        </w:r>
        <w:r>
          <w:rPr>
            <w:noProof/>
            <w:webHidden/>
          </w:rPr>
          <w:fldChar w:fldCharType="separate"/>
        </w:r>
        <w:r>
          <w:rPr>
            <w:noProof/>
            <w:webHidden/>
          </w:rPr>
          <w:t>5</w:t>
        </w:r>
        <w:r>
          <w:rPr>
            <w:noProof/>
            <w:webHidden/>
          </w:rPr>
          <w:fldChar w:fldCharType="end"/>
        </w:r>
      </w:hyperlink>
    </w:p>
    <w:p w14:paraId="0AFE9281" w14:textId="42F84B94" w:rsidR="00F6384E" w:rsidRDefault="00F6384E">
      <w:pPr>
        <w:pStyle w:val="Obsah3"/>
        <w:rPr>
          <w:rFonts w:eastAsiaTheme="minorEastAsia" w:cstheme="minorBidi"/>
          <w:bCs w:val="0"/>
          <w:noProof/>
          <w:kern w:val="2"/>
          <w:sz w:val="24"/>
          <w14:ligatures w14:val="standardContextual"/>
        </w:rPr>
      </w:pPr>
      <w:hyperlink w:anchor="_Toc182574312" w:history="1">
        <w:r w:rsidRPr="0012032F">
          <w:rPr>
            <w:rStyle w:val="Hypertextovodkaz"/>
            <w:noProof/>
          </w:rPr>
          <w:t>5.1.2</w:t>
        </w:r>
        <w:r>
          <w:rPr>
            <w:rFonts w:eastAsiaTheme="minorEastAsia" w:cstheme="minorBidi"/>
            <w:bCs w:val="0"/>
            <w:noProof/>
            <w:kern w:val="2"/>
            <w:sz w:val="24"/>
            <w14:ligatures w14:val="standardContextual"/>
          </w:rPr>
          <w:tab/>
        </w:r>
        <w:r w:rsidRPr="0012032F">
          <w:rPr>
            <w:rStyle w:val="Hypertextovodkaz"/>
            <w:noProof/>
          </w:rPr>
          <w:t>Ostatní způsoby vzdáleného přístupu</w:t>
        </w:r>
        <w:r>
          <w:rPr>
            <w:noProof/>
            <w:webHidden/>
          </w:rPr>
          <w:tab/>
        </w:r>
        <w:r>
          <w:rPr>
            <w:noProof/>
            <w:webHidden/>
          </w:rPr>
          <w:fldChar w:fldCharType="begin"/>
        </w:r>
        <w:r>
          <w:rPr>
            <w:noProof/>
            <w:webHidden/>
          </w:rPr>
          <w:instrText xml:space="preserve"> PAGEREF _Toc182574312 \h </w:instrText>
        </w:r>
        <w:r>
          <w:rPr>
            <w:noProof/>
            <w:webHidden/>
          </w:rPr>
        </w:r>
        <w:r>
          <w:rPr>
            <w:noProof/>
            <w:webHidden/>
          </w:rPr>
          <w:fldChar w:fldCharType="separate"/>
        </w:r>
        <w:r>
          <w:rPr>
            <w:noProof/>
            <w:webHidden/>
          </w:rPr>
          <w:t>6</w:t>
        </w:r>
        <w:r>
          <w:rPr>
            <w:noProof/>
            <w:webHidden/>
          </w:rPr>
          <w:fldChar w:fldCharType="end"/>
        </w:r>
      </w:hyperlink>
    </w:p>
    <w:p w14:paraId="63470347" w14:textId="4973DC7D" w:rsidR="00F6384E" w:rsidRDefault="00F6384E">
      <w:pPr>
        <w:pStyle w:val="Obsah2"/>
        <w:tabs>
          <w:tab w:val="left" w:pos="800"/>
          <w:tab w:val="right" w:leader="dot" w:pos="9060"/>
        </w:tabs>
        <w:rPr>
          <w:rFonts w:eastAsiaTheme="minorEastAsia" w:cstheme="minorBidi"/>
          <w:bCs w:val="0"/>
          <w:noProof/>
          <w:kern w:val="2"/>
          <w:sz w:val="24"/>
          <w14:ligatures w14:val="standardContextual"/>
        </w:rPr>
      </w:pPr>
      <w:hyperlink w:anchor="_Toc182574313" w:history="1">
        <w:r w:rsidRPr="0012032F">
          <w:rPr>
            <w:rStyle w:val="Hypertextovodkaz"/>
            <w:noProof/>
          </w:rPr>
          <w:t>5.2</w:t>
        </w:r>
        <w:r>
          <w:rPr>
            <w:rFonts w:eastAsiaTheme="minorEastAsia" w:cstheme="minorBidi"/>
            <w:bCs w:val="0"/>
            <w:noProof/>
            <w:kern w:val="2"/>
            <w:sz w:val="24"/>
            <w14:ligatures w14:val="standardContextual"/>
          </w:rPr>
          <w:tab/>
        </w:r>
        <w:r w:rsidRPr="0012032F">
          <w:rPr>
            <w:rStyle w:val="Hypertextovodkaz"/>
            <w:noProof/>
          </w:rPr>
          <w:t>Práce s DB zákazníků – v počítačových sítích ASOL a zákazníků</w:t>
        </w:r>
        <w:r>
          <w:rPr>
            <w:noProof/>
            <w:webHidden/>
          </w:rPr>
          <w:tab/>
        </w:r>
        <w:r>
          <w:rPr>
            <w:noProof/>
            <w:webHidden/>
          </w:rPr>
          <w:fldChar w:fldCharType="begin"/>
        </w:r>
        <w:r>
          <w:rPr>
            <w:noProof/>
            <w:webHidden/>
          </w:rPr>
          <w:instrText xml:space="preserve"> PAGEREF _Toc182574313 \h </w:instrText>
        </w:r>
        <w:r>
          <w:rPr>
            <w:noProof/>
            <w:webHidden/>
          </w:rPr>
        </w:r>
        <w:r>
          <w:rPr>
            <w:noProof/>
            <w:webHidden/>
          </w:rPr>
          <w:fldChar w:fldCharType="separate"/>
        </w:r>
        <w:r>
          <w:rPr>
            <w:noProof/>
            <w:webHidden/>
          </w:rPr>
          <w:t>6</w:t>
        </w:r>
        <w:r>
          <w:rPr>
            <w:noProof/>
            <w:webHidden/>
          </w:rPr>
          <w:fldChar w:fldCharType="end"/>
        </w:r>
      </w:hyperlink>
    </w:p>
    <w:p w14:paraId="36559F46" w14:textId="0F85BBFA" w:rsidR="00F6384E" w:rsidRDefault="00F6384E">
      <w:pPr>
        <w:pStyle w:val="Obsah3"/>
        <w:rPr>
          <w:rFonts w:eastAsiaTheme="minorEastAsia" w:cstheme="minorBidi"/>
          <w:bCs w:val="0"/>
          <w:noProof/>
          <w:kern w:val="2"/>
          <w:sz w:val="24"/>
          <w14:ligatures w14:val="standardContextual"/>
        </w:rPr>
      </w:pPr>
      <w:hyperlink w:anchor="_Toc182574314" w:history="1">
        <w:r w:rsidRPr="0012032F">
          <w:rPr>
            <w:rStyle w:val="Hypertextovodkaz"/>
            <w:noProof/>
          </w:rPr>
          <w:t>5.2.1</w:t>
        </w:r>
        <w:r>
          <w:rPr>
            <w:rFonts w:eastAsiaTheme="minorEastAsia" w:cstheme="minorBidi"/>
            <w:bCs w:val="0"/>
            <w:noProof/>
            <w:kern w:val="2"/>
            <w:sz w:val="24"/>
            <w14:ligatures w14:val="standardContextual"/>
          </w:rPr>
          <w:tab/>
        </w:r>
        <w:r w:rsidRPr="0012032F">
          <w:rPr>
            <w:rStyle w:val="Hypertextovodkaz"/>
            <w:noProof/>
          </w:rPr>
          <w:t>Přístup k DB v počítačové síti zákazníka</w:t>
        </w:r>
        <w:r>
          <w:rPr>
            <w:noProof/>
            <w:webHidden/>
          </w:rPr>
          <w:tab/>
        </w:r>
        <w:r>
          <w:rPr>
            <w:noProof/>
            <w:webHidden/>
          </w:rPr>
          <w:fldChar w:fldCharType="begin"/>
        </w:r>
        <w:r>
          <w:rPr>
            <w:noProof/>
            <w:webHidden/>
          </w:rPr>
          <w:instrText xml:space="preserve"> PAGEREF _Toc182574314 \h </w:instrText>
        </w:r>
        <w:r>
          <w:rPr>
            <w:noProof/>
            <w:webHidden/>
          </w:rPr>
        </w:r>
        <w:r>
          <w:rPr>
            <w:noProof/>
            <w:webHidden/>
          </w:rPr>
          <w:fldChar w:fldCharType="separate"/>
        </w:r>
        <w:r>
          <w:rPr>
            <w:noProof/>
            <w:webHidden/>
          </w:rPr>
          <w:t>6</w:t>
        </w:r>
        <w:r>
          <w:rPr>
            <w:noProof/>
            <w:webHidden/>
          </w:rPr>
          <w:fldChar w:fldCharType="end"/>
        </w:r>
      </w:hyperlink>
    </w:p>
    <w:p w14:paraId="0DCC0A2A" w14:textId="01111A6F" w:rsidR="00F6384E" w:rsidRDefault="00F6384E">
      <w:pPr>
        <w:pStyle w:val="Obsah3"/>
        <w:rPr>
          <w:rFonts w:eastAsiaTheme="minorEastAsia" w:cstheme="minorBidi"/>
          <w:bCs w:val="0"/>
          <w:noProof/>
          <w:kern w:val="2"/>
          <w:sz w:val="24"/>
          <w14:ligatures w14:val="standardContextual"/>
        </w:rPr>
      </w:pPr>
      <w:hyperlink w:anchor="_Toc182574315" w:history="1">
        <w:r w:rsidRPr="0012032F">
          <w:rPr>
            <w:rStyle w:val="Hypertextovodkaz"/>
            <w:noProof/>
          </w:rPr>
          <w:t>5.2.2</w:t>
        </w:r>
        <w:r>
          <w:rPr>
            <w:rFonts w:eastAsiaTheme="minorEastAsia" w:cstheme="minorBidi"/>
            <w:bCs w:val="0"/>
            <w:noProof/>
            <w:kern w:val="2"/>
            <w:sz w:val="24"/>
            <w14:ligatures w14:val="standardContextual"/>
          </w:rPr>
          <w:tab/>
        </w:r>
        <w:r w:rsidRPr="0012032F">
          <w:rPr>
            <w:rStyle w:val="Hypertextovodkaz"/>
            <w:noProof/>
          </w:rPr>
          <w:t>Databáze zákazníků v prostředí počítačové sítě ASOL</w:t>
        </w:r>
        <w:r>
          <w:rPr>
            <w:noProof/>
            <w:webHidden/>
          </w:rPr>
          <w:tab/>
        </w:r>
        <w:r>
          <w:rPr>
            <w:noProof/>
            <w:webHidden/>
          </w:rPr>
          <w:fldChar w:fldCharType="begin"/>
        </w:r>
        <w:r>
          <w:rPr>
            <w:noProof/>
            <w:webHidden/>
          </w:rPr>
          <w:instrText xml:space="preserve"> PAGEREF _Toc182574315 \h </w:instrText>
        </w:r>
        <w:r>
          <w:rPr>
            <w:noProof/>
            <w:webHidden/>
          </w:rPr>
        </w:r>
        <w:r>
          <w:rPr>
            <w:noProof/>
            <w:webHidden/>
          </w:rPr>
          <w:fldChar w:fldCharType="separate"/>
        </w:r>
        <w:r>
          <w:rPr>
            <w:noProof/>
            <w:webHidden/>
          </w:rPr>
          <w:t>6</w:t>
        </w:r>
        <w:r>
          <w:rPr>
            <w:noProof/>
            <w:webHidden/>
          </w:rPr>
          <w:fldChar w:fldCharType="end"/>
        </w:r>
      </w:hyperlink>
    </w:p>
    <w:p w14:paraId="67AE968B" w14:textId="63950CA9" w:rsidR="00F6384E" w:rsidRDefault="00F6384E">
      <w:pPr>
        <w:pStyle w:val="Obsah1"/>
        <w:rPr>
          <w:rFonts w:eastAsiaTheme="minorEastAsia" w:cstheme="minorBidi"/>
          <w:bCs w:val="0"/>
          <w:kern w:val="2"/>
          <w:sz w:val="24"/>
          <w14:ligatures w14:val="standardContextual"/>
        </w:rPr>
      </w:pPr>
      <w:hyperlink w:anchor="_Toc182574316" w:history="1">
        <w:r w:rsidRPr="0012032F">
          <w:rPr>
            <w:rStyle w:val="Hypertextovodkaz"/>
            <w:rFonts w:cstheme="minorHAnsi"/>
          </w:rPr>
          <w:t>6</w:t>
        </w:r>
        <w:r>
          <w:rPr>
            <w:rFonts w:eastAsiaTheme="minorEastAsia" w:cstheme="minorBidi"/>
            <w:bCs w:val="0"/>
            <w:kern w:val="2"/>
            <w:sz w:val="24"/>
            <w14:ligatures w14:val="standardContextual"/>
          </w:rPr>
          <w:tab/>
        </w:r>
        <w:r w:rsidRPr="0012032F">
          <w:rPr>
            <w:rStyle w:val="Hypertextovodkaz"/>
            <w:rFonts w:cstheme="minorHAnsi"/>
          </w:rPr>
          <w:t>Ochrana koncových zařízení v počítačové síti ASOL</w:t>
        </w:r>
        <w:r>
          <w:rPr>
            <w:webHidden/>
          </w:rPr>
          <w:tab/>
        </w:r>
        <w:r>
          <w:rPr>
            <w:webHidden/>
          </w:rPr>
          <w:fldChar w:fldCharType="begin"/>
        </w:r>
        <w:r>
          <w:rPr>
            <w:webHidden/>
          </w:rPr>
          <w:instrText xml:space="preserve"> PAGEREF _Toc182574316 \h </w:instrText>
        </w:r>
        <w:r>
          <w:rPr>
            <w:webHidden/>
          </w:rPr>
        </w:r>
        <w:r>
          <w:rPr>
            <w:webHidden/>
          </w:rPr>
          <w:fldChar w:fldCharType="separate"/>
        </w:r>
        <w:r>
          <w:rPr>
            <w:webHidden/>
          </w:rPr>
          <w:t>8</w:t>
        </w:r>
        <w:r>
          <w:rPr>
            <w:webHidden/>
          </w:rPr>
          <w:fldChar w:fldCharType="end"/>
        </w:r>
      </w:hyperlink>
    </w:p>
    <w:p w14:paraId="2FD22F8F" w14:textId="5D49F224" w:rsidR="00F6384E" w:rsidRDefault="00F6384E">
      <w:pPr>
        <w:pStyle w:val="Obsah1"/>
        <w:rPr>
          <w:rFonts w:eastAsiaTheme="minorEastAsia" w:cstheme="minorBidi"/>
          <w:bCs w:val="0"/>
          <w:kern w:val="2"/>
          <w:sz w:val="24"/>
          <w14:ligatures w14:val="standardContextual"/>
        </w:rPr>
      </w:pPr>
      <w:hyperlink w:anchor="_Toc182574317" w:history="1">
        <w:r w:rsidRPr="0012032F">
          <w:rPr>
            <w:rStyle w:val="Hypertextovodkaz"/>
            <w:rFonts w:cstheme="minorHAnsi"/>
          </w:rPr>
          <w:t>7</w:t>
        </w:r>
        <w:r>
          <w:rPr>
            <w:rFonts w:eastAsiaTheme="minorEastAsia" w:cstheme="minorBidi"/>
            <w:bCs w:val="0"/>
            <w:kern w:val="2"/>
            <w:sz w:val="24"/>
            <w14:ligatures w14:val="standardContextual"/>
          </w:rPr>
          <w:tab/>
        </w:r>
        <w:r w:rsidRPr="0012032F">
          <w:rPr>
            <w:rStyle w:val="Hypertextovodkaz"/>
            <w:rFonts w:cstheme="minorHAnsi"/>
          </w:rPr>
          <w:t>Předávání dat</w:t>
        </w:r>
        <w:r>
          <w:rPr>
            <w:webHidden/>
          </w:rPr>
          <w:tab/>
        </w:r>
        <w:r>
          <w:rPr>
            <w:webHidden/>
          </w:rPr>
          <w:fldChar w:fldCharType="begin"/>
        </w:r>
        <w:r>
          <w:rPr>
            <w:webHidden/>
          </w:rPr>
          <w:instrText xml:space="preserve"> PAGEREF _Toc182574317 \h </w:instrText>
        </w:r>
        <w:r>
          <w:rPr>
            <w:webHidden/>
          </w:rPr>
        </w:r>
        <w:r>
          <w:rPr>
            <w:webHidden/>
          </w:rPr>
          <w:fldChar w:fldCharType="separate"/>
        </w:r>
        <w:r>
          <w:rPr>
            <w:webHidden/>
          </w:rPr>
          <w:t>9</w:t>
        </w:r>
        <w:r>
          <w:rPr>
            <w:webHidden/>
          </w:rPr>
          <w:fldChar w:fldCharType="end"/>
        </w:r>
      </w:hyperlink>
    </w:p>
    <w:p w14:paraId="2D774B5B" w14:textId="4C55C97C" w:rsidR="00F6384E" w:rsidRDefault="00F6384E">
      <w:pPr>
        <w:pStyle w:val="Obsah2"/>
        <w:tabs>
          <w:tab w:val="left" w:pos="800"/>
          <w:tab w:val="right" w:leader="dot" w:pos="9060"/>
        </w:tabs>
        <w:rPr>
          <w:rFonts w:eastAsiaTheme="minorEastAsia" w:cstheme="minorBidi"/>
          <w:bCs w:val="0"/>
          <w:noProof/>
          <w:kern w:val="2"/>
          <w:sz w:val="24"/>
          <w14:ligatures w14:val="standardContextual"/>
        </w:rPr>
      </w:pPr>
      <w:hyperlink w:anchor="_Toc182574318" w:history="1">
        <w:r w:rsidRPr="0012032F">
          <w:rPr>
            <w:rStyle w:val="Hypertextovodkaz"/>
            <w:noProof/>
          </w:rPr>
          <w:t>7.1</w:t>
        </w:r>
        <w:r>
          <w:rPr>
            <w:rFonts w:eastAsiaTheme="minorEastAsia" w:cstheme="minorBidi"/>
            <w:bCs w:val="0"/>
            <w:noProof/>
            <w:kern w:val="2"/>
            <w:sz w:val="24"/>
            <w14:ligatures w14:val="standardContextual"/>
          </w:rPr>
          <w:tab/>
        </w:r>
        <w:r w:rsidRPr="0012032F">
          <w:rPr>
            <w:rStyle w:val="Hypertextovodkaz"/>
            <w:noProof/>
          </w:rPr>
          <w:t>FTP Server</w:t>
        </w:r>
        <w:r>
          <w:rPr>
            <w:noProof/>
            <w:webHidden/>
          </w:rPr>
          <w:tab/>
        </w:r>
        <w:r>
          <w:rPr>
            <w:noProof/>
            <w:webHidden/>
          </w:rPr>
          <w:fldChar w:fldCharType="begin"/>
        </w:r>
        <w:r>
          <w:rPr>
            <w:noProof/>
            <w:webHidden/>
          </w:rPr>
          <w:instrText xml:space="preserve"> PAGEREF _Toc182574318 \h </w:instrText>
        </w:r>
        <w:r>
          <w:rPr>
            <w:noProof/>
            <w:webHidden/>
          </w:rPr>
        </w:r>
        <w:r>
          <w:rPr>
            <w:noProof/>
            <w:webHidden/>
          </w:rPr>
          <w:fldChar w:fldCharType="separate"/>
        </w:r>
        <w:r>
          <w:rPr>
            <w:noProof/>
            <w:webHidden/>
          </w:rPr>
          <w:t>9</w:t>
        </w:r>
        <w:r>
          <w:rPr>
            <w:noProof/>
            <w:webHidden/>
          </w:rPr>
          <w:fldChar w:fldCharType="end"/>
        </w:r>
      </w:hyperlink>
    </w:p>
    <w:p w14:paraId="5492A3B2" w14:textId="222EFCFA" w:rsidR="00F6384E" w:rsidRDefault="00F6384E">
      <w:pPr>
        <w:pStyle w:val="Obsah2"/>
        <w:tabs>
          <w:tab w:val="left" w:pos="800"/>
          <w:tab w:val="right" w:leader="dot" w:pos="9060"/>
        </w:tabs>
        <w:rPr>
          <w:rFonts w:eastAsiaTheme="minorEastAsia" w:cstheme="minorBidi"/>
          <w:bCs w:val="0"/>
          <w:noProof/>
          <w:kern w:val="2"/>
          <w:sz w:val="24"/>
          <w14:ligatures w14:val="standardContextual"/>
        </w:rPr>
      </w:pPr>
      <w:hyperlink w:anchor="_Toc182574319" w:history="1">
        <w:r w:rsidRPr="0012032F">
          <w:rPr>
            <w:rStyle w:val="Hypertextovodkaz"/>
            <w:noProof/>
          </w:rPr>
          <w:t>7.2</w:t>
        </w:r>
        <w:r>
          <w:rPr>
            <w:rFonts w:eastAsiaTheme="minorEastAsia" w:cstheme="minorBidi"/>
            <w:bCs w:val="0"/>
            <w:noProof/>
            <w:kern w:val="2"/>
            <w:sz w:val="24"/>
            <w14:ligatures w14:val="standardContextual"/>
          </w:rPr>
          <w:tab/>
        </w:r>
        <w:r w:rsidRPr="0012032F">
          <w:rPr>
            <w:rStyle w:val="Hypertextovodkaz"/>
            <w:noProof/>
          </w:rPr>
          <w:t>Další možnosti předávání dat</w:t>
        </w:r>
        <w:r>
          <w:rPr>
            <w:noProof/>
            <w:webHidden/>
          </w:rPr>
          <w:tab/>
        </w:r>
        <w:r>
          <w:rPr>
            <w:noProof/>
            <w:webHidden/>
          </w:rPr>
          <w:fldChar w:fldCharType="begin"/>
        </w:r>
        <w:r>
          <w:rPr>
            <w:noProof/>
            <w:webHidden/>
          </w:rPr>
          <w:instrText xml:space="preserve"> PAGEREF _Toc182574319 \h </w:instrText>
        </w:r>
        <w:r>
          <w:rPr>
            <w:noProof/>
            <w:webHidden/>
          </w:rPr>
        </w:r>
        <w:r>
          <w:rPr>
            <w:noProof/>
            <w:webHidden/>
          </w:rPr>
          <w:fldChar w:fldCharType="separate"/>
        </w:r>
        <w:r>
          <w:rPr>
            <w:noProof/>
            <w:webHidden/>
          </w:rPr>
          <w:t>10</w:t>
        </w:r>
        <w:r>
          <w:rPr>
            <w:noProof/>
            <w:webHidden/>
          </w:rPr>
          <w:fldChar w:fldCharType="end"/>
        </w:r>
      </w:hyperlink>
    </w:p>
    <w:p w14:paraId="189EC200" w14:textId="3C5768F2" w:rsidR="00F6384E" w:rsidRDefault="00F6384E">
      <w:pPr>
        <w:pStyle w:val="Obsah1"/>
        <w:rPr>
          <w:rFonts w:eastAsiaTheme="minorEastAsia" w:cstheme="minorBidi"/>
          <w:bCs w:val="0"/>
          <w:kern w:val="2"/>
          <w:sz w:val="24"/>
          <w14:ligatures w14:val="standardContextual"/>
        </w:rPr>
      </w:pPr>
      <w:hyperlink w:anchor="_Toc182574320" w:history="1">
        <w:r w:rsidRPr="0012032F">
          <w:rPr>
            <w:rStyle w:val="Hypertextovodkaz"/>
            <w:rFonts w:cstheme="minorHAnsi"/>
          </w:rPr>
          <w:t>8</w:t>
        </w:r>
        <w:r>
          <w:rPr>
            <w:rFonts w:eastAsiaTheme="minorEastAsia" w:cstheme="minorBidi"/>
            <w:bCs w:val="0"/>
            <w:kern w:val="2"/>
            <w:sz w:val="24"/>
            <w14:ligatures w14:val="standardContextual"/>
          </w:rPr>
          <w:tab/>
        </w:r>
        <w:r w:rsidRPr="0012032F">
          <w:rPr>
            <w:rStyle w:val="Hypertextovodkaz"/>
            <w:rFonts w:cstheme="minorHAnsi"/>
          </w:rPr>
          <w:t>Provoz IS formou služby bez vlastního HW a SW</w:t>
        </w:r>
        <w:r>
          <w:rPr>
            <w:webHidden/>
          </w:rPr>
          <w:tab/>
        </w:r>
        <w:r>
          <w:rPr>
            <w:webHidden/>
          </w:rPr>
          <w:fldChar w:fldCharType="begin"/>
        </w:r>
        <w:r>
          <w:rPr>
            <w:webHidden/>
          </w:rPr>
          <w:instrText xml:space="preserve"> PAGEREF _Toc182574320 \h </w:instrText>
        </w:r>
        <w:r>
          <w:rPr>
            <w:webHidden/>
          </w:rPr>
        </w:r>
        <w:r>
          <w:rPr>
            <w:webHidden/>
          </w:rPr>
          <w:fldChar w:fldCharType="separate"/>
        </w:r>
        <w:r>
          <w:rPr>
            <w:webHidden/>
          </w:rPr>
          <w:t>10</w:t>
        </w:r>
        <w:r>
          <w:rPr>
            <w:webHidden/>
          </w:rPr>
          <w:fldChar w:fldCharType="end"/>
        </w:r>
      </w:hyperlink>
    </w:p>
    <w:p w14:paraId="1D8547C7" w14:textId="581EC22A" w:rsidR="00F6384E" w:rsidRDefault="00F6384E">
      <w:pPr>
        <w:pStyle w:val="Obsah1"/>
        <w:rPr>
          <w:rFonts w:eastAsiaTheme="minorEastAsia" w:cstheme="minorBidi"/>
          <w:bCs w:val="0"/>
          <w:kern w:val="2"/>
          <w:sz w:val="24"/>
          <w14:ligatures w14:val="standardContextual"/>
        </w:rPr>
      </w:pPr>
      <w:hyperlink w:anchor="_Toc182574321" w:history="1">
        <w:r w:rsidRPr="0012032F">
          <w:rPr>
            <w:rStyle w:val="Hypertextovodkaz"/>
            <w:rFonts w:cstheme="minorHAnsi"/>
          </w:rPr>
          <w:t>9</w:t>
        </w:r>
        <w:r>
          <w:rPr>
            <w:rFonts w:eastAsiaTheme="minorEastAsia" w:cstheme="minorBidi"/>
            <w:bCs w:val="0"/>
            <w:kern w:val="2"/>
            <w:sz w:val="24"/>
            <w14:ligatures w14:val="standardContextual"/>
          </w:rPr>
          <w:tab/>
        </w:r>
        <w:r w:rsidRPr="0012032F">
          <w:rPr>
            <w:rStyle w:val="Hypertextovodkaz"/>
            <w:rFonts w:cstheme="minorHAnsi"/>
          </w:rPr>
          <w:t>Interní politika využívání cloudových služeb</w:t>
        </w:r>
        <w:r>
          <w:rPr>
            <w:webHidden/>
          </w:rPr>
          <w:tab/>
        </w:r>
        <w:r>
          <w:rPr>
            <w:webHidden/>
          </w:rPr>
          <w:fldChar w:fldCharType="begin"/>
        </w:r>
        <w:r>
          <w:rPr>
            <w:webHidden/>
          </w:rPr>
          <w:instrText xml:space="preserve"> PAGEREF _Toc182574321 \h </w:instrText>
        </w:r>
        <w:r>
          <w:rPr>
            <w:webHidden/>
          </w:rPr>
        </w:r>
        <w:r>
          <w:rPr>
            <w:webHidden/>
          </w:rPr>
          <w:fldChar w:fldCharType="separate"/>
        </w:r>
        <w:r>
          <w:rPr>
            <w:webHidden/>
          </w:rPr>
          <w:t>10</w:t>
        </w:r>
        <w:r>
          <w:rPr>
            <w:webHidden/>
          </w:rPr>
          <w:fldChar w:fldCharType="end"/>
        </w:r>
      </w:hyperlink>
    </w:p>
    <w:p w14:paraId="1D1F659A" w14:textId="28721536" w:rsidR="00F6384E" w:rsidRDefault="00F6384E">
      <w:pPr>
        <w:pStyle w:val="Obsah1"/>
        <w:rPr>
          <w:rFonts w:eastAsiaTheme="minorEastAsia" w:cstheme="minorBidi"/>
          <w:bCs w:val="0"/>
          <w:kern w:val="2"/>
          <w:sz w:val="24"/>
          <w14:ligatures w14:val="standardContextual"/>
        </w:rPr>
      </w:pPr>
      <w:hyperlink w:anchor="_Toc182574322" w:history="1">
        <w:r w:rsidRPr="0012032F">
          <w:rPr>
            <w:rStyle w:val="Hypertextovodkaz"/>
            <w:rFonts w:cstheme="minorHAnsi"/>
          </w:rPr>
          <w:t>10</w:t>
        </w:r>
        <w:r>
          <w:rPr>
            <w:rFonts w:eastAsiaTheme="minorEastAsia" w:cstheme="minorBidi"/>
            <w:bCs w:val="0"/>
            <w:kern w:val="2"/>
            <w:sz w:val="24"/>
            <w14:ligatures w14:val="standardContextual"/>
          </w:rPr>
          <w:tab/>
        </w:r>
        <w:r w:rsidRPr="0012032F">
          <w:rPr>
            <w:rStyle w:val="Hypertextovodkaz"/>
            <w:rFonts w:cstheme="minorHAnsi"/>
          </w:rPr>
          <w:t>Řízení rizik</w:t>
        </w:r>
        <w:r>
          <w:rPr>
            <w:webHidden/>
          </w:rPr>
          <w:tab/>
        </w:r>
        <w:r>
          <w:rPr>
            <w:webHidden/>
          </w:rPr>
          <w:fldChar w:fldCharType="begin"/>
        </w:r>
        <w:r>
          <w:rPr>
            <w:webHidden/>
          </w:rPr>
          <w:instrText xml:space="preserve"> PAGEREF _Toc182574322 \h </w:instrText>
        </w:r>
        <w:r>
          <w:rPr>
            <w:webHidden/>
          </w:rPr>
        </w:r>
        <w:r>
          <w:rPr>
            <w:webHidden/>
          </w:rPr>
          <w:fldChar w:fldCharType="separate"/>
        </w:r>
        <w:r>
          <w:rPr>
            <w:webHidden/>
          </w:rPr>
          <w:t>11</w:t>
        </w:r>
        <w:r>
          <w:rPr>
            <w:webHidden/>
          </w:rPr>
          <w:fldChar w:fldCharType="end"/>
        </w:r>
      </w:hyperlink>
    </w:p>
    <w:p w14:paraId="58898349" w14:textId="5673A5FA" w:rsidR="00F6384E" w:rsidRDefault="00F6384E">
      <w:pPr>
        <w:pStyle w:val="Obsah1"/>
        <w:rPr>
          <w:rFonts w:eastAsiaTheme="minorEastAsia" w:cstheme="minorBidi"/>
          <w:bCs w:val="0"/>
          <w:kern w:val="2"/>
          <w:sz w:val="24"/>
          <w14:ligatures w14:val="standardContextual"/>
        </w:rPr>
      </w:pPr>
      <w:hyperlink w:anchor="_Toc182574323" w:history="1">
        <w:r w:rsidRPr="0012032F">
          <w:rPr>
            <w:rStyle w:val="Hypertextovodkaz"/>
            <w:rFonts w:cstheme="minorHAnsi"/>
          </w:rPr>
          <w:t>11</w:t>
        </w:r>
        <w:r>
          <w:rPr>
            <w:rFonts w:eastAsiaTheme="minorEastAsia" w:cstheme="minorBidi"/>
            <w:bCs w:val="0"/>
            <w:kern w:val="2"/>
            <w:sz w:val="24"/>
            <w14:ligatures w14:val="standardContextual"/>
          </w:rPr>
          <w:tab/>
        </w:r>
        <w:r w:rsidRPr="0012032F">
          <w:rPr>
            <w:rStyle w:val="Hypertextovodkaz"/>
            <w:rFonts w:cstheme="minorHAnsi"/>
          </w:rPr>
          <w:t>Ochrana osobních údajů (GDPR)</w:t>
        </w:r>
        <w:r>
          <w:rPr>
            <w:webHidden/>
          </w:rPr>
          <w:tab/>
        </w:r>
        <w:r>
          <w:rPr>
            <w:webHidden/>
          </w:rPr>
          <w:fldChar w:fldCharType="begin"/>
        </w:r>
        <w:r>
          <w:rPr>
            <w:webHidden/>
          </w:rPr>
          <w:instrText xml:space="preserve"> PAGEREF _Toc182574323 \h </w:instrText>
        </w:r>
        <w:r>
          <w:rPr>
            <w:webHidden/>
          </w:rPr>
        </w:r>
        <w:r>
          <w:rPr>
            <w:webHidden/>
          </w:rPr>
          <w:fldChar w:fldCharType="separate"/>
        </w:r>
        <w:r>
          <w:rPr>
            <w:webHidden/>
          </w:rPr>
          <w:t>11</w:t>
        </w:r>
        <w:r>
          <w:rPr>
            <w:webHidden/>
          </w:rPr>
          <w:fldChar w:fldCharType="end"/>
        </w:r>
      </w:hyperlink>
    </w:p>
    <w:p w14:paraId="7F9B2960" w14:textId="2E7E6628" w:rsidR="00091CEF" w:rsidRPr="00BB62AF" w:rsidRDefault="00091CEF" w:rsidP="00091CEF">
      <w:pPr>
        <w:rPr>
          <w:rFonts w:cstheme="minorHAnsi"/>
          <w:b/>
          <w:bCs w:val="0"/>
        </w:rPr>
      </w:pPr>
      <w:r w:rsidRPr="00BB62AF">
        <w:rPr>
          <w:rFonts w:cstheme="minorHAnsi"/>
          <w:b/>
          <w:bCs w:val="0"/>
        </w:rPr>
        <w:fldChar w:fldCharType="end"/>
      </w:r>
    </w:p>
    <w:p w14:paraId="7E8F4E5E" w14:textId="77777777" w:rsidR="00091CEF" w:rsidRPr="00BB62AF" w:rsidRDefault="00091CEF" w:rsidP="00091CEF">
      <w:pPr>
        <w:pStyle w:val="Nadpis1"/>
        <w:spacing w:after="160"/>
        <w:jc w:val="left"/>
        <w:rPr>
          <w:rFonts w:cstheme="minorHAnsi"/>
        </w:rPr>
      </w:pPr>
      <w:bookmarkStart w:id="1" w:name="_Toc71985909"/>
      <w:bookmarkStart w:id="2" w:name="_Toc105490869"/>
      <w:r w:rsidRPr="00BB62AF">
        <w:rPr>
          <w:rFonts w:cstheme="minorHAnsi"/>
          <w:caps w:val="0"/>
          <w:kern w:val="0"/>
          <w:sz w:val="20"/>
          <w:szCs w:val="24"/>
        </w:rPr>
        <w:br w:type="page"/>
      </w:r>
      <w:bookmarkStart w:id="3" w:name="_Toc182574300"/>
      <w:bookmarkEnd w:id="1"/>
      <w:bookmarkEnd w:id="2"/>
      <w:r w:rsidRPr="00BB62AF">
        <w:rPr>
          <w:rFonts w:cstheme="minorHAnsi"/>
        </w:rPr>
        <w:lastRenderedPageBreak/>
        <w:t>Účel</w:t>
      </w:r>
      <w:bookmarkEnd w:id="3"/>
    </w:p>
    <w:p w14:paraId="5ABE6E26" w14:textId="77777777" w:rsidR="00091CEF" w:rsidRDefault="00091CEF" w:rsidP="00091CEF">
      <w:pPr>
        <w:rPr>
          <w:rFonts w:cstheme="minorHAnsi"/>
        </w:rPr>
      </w:pPr>
      <w:r w:rsidRPr="00BB62AF">
        <w:rPr>
          <w:rFonts w:cstheme="minorHAnsi"/>
        </w:rPr>
        <w:t xml:space="preserve">Tato směrnice popisuje pravidla a postupy, jejichž dodržování zajišťuje bezpečnost počítačové sítě společnosti Asseco Solutions, a.s. </w:t>
      </w:r>
      <w:r w:rsidRPr="00E94206">
        <w:rPr>
          <w:rFonts w:cstheme="minorHAnsi"/>
        </w:rPr>
        <w:t xml:space="preserve">(dále jen </w:t>
      </w:r>
      <w:r>
        <w:rPr>
          <w:rFonts w:cstheme="minorHAnsi"/>
        </w:rPr>
        <w:t>„</w:t>
      </w:r>
      <w:r w:rsidRPr="00E94206">
        <w:rPr>
          <w:rFonts w:cstheme="minorHAnsi"/>
        </w:rPr>
        <w:t>ASOL</w:t>
      </w:r>
      <w:r>
        <w:rPr>
          <w:rFonts w:cstheme="minorHAnsi"/>
        </w:rPr>
        <w:t>“</w:t>
      </w:r>
      <w:r w:rsidRPr="00E94206">
        <w:rPr>
          <w:rFonts w:cstheme="minorHAnsi"/>
        </w:rPr>
        <w:t xml:space="preserve">) </w:t>
      </w:r>
      <w:r w:rsidRPr="00BB62AF">
        <w:rPr>
          <w:rFonts w:cstheme="minorHAnsi"/>
        </w:rPr>
        <w:t xml:space="preserve">a ochranu dat a osobních údajů v této síti, stejně jako ochranu počítačových sítí a osobních dat zákazníků, se kterými pracovníci </w:t>
      </w:r>
      <w:r>
        <w:rPr>
          <w:rFonts w:cstheme="minorHAnsi"/>
        </w:rPr>
        <w:t>ASOL</w:t>
      </w:r>
      <w:r w:rsidRPr="00BB62AF">
        <w:rPr>
          <w:rFonts w:cstheme="minorHAnsi"/>
        </w:rPr>
        <w:t xml:space="preserve"> mohu pracovat při zajišťování podpory zákazníků, kteří používají její produkty (</w:t>
      </w:r>
      <w:r>
        <w:rPr>
          <w:rFonts w:cstheme="minorHAnsi"/>
        </w:rPr>
        <w:t xml:space="preserve">informační </w:t>
      </w:r>
      <w:r w:rsidRPr="00BB62AF">
        <w:rPr>
          <w:rFonts w:cstheme="minorHAnsi"/>
        </w:rPr>
        <w:t xml:space="preserve">systémy </w:t>
      </w:r>
      <w:r>
        <w:rPr>
          <w:rFonts w:cstheme="minorHAnsi"/>
        </w:rPr>
        <w:t>„</w:t>
      </w:r>
      <w:r w:rsidRPr="00BB62AF">
        <w:rPr>
          <w:rFonts w:cstheme="minorHAnsi"/>
        </w:rPr>
        <w:t>HELIOS</w:t>
      </w:r>
      <w:r>
        <w:rPr>
          <w:rFonts w:cstheme="minorHAnsi"/>
        </w:rPr>
        <w:t>“</w:t>
      </w:r>
      <w:r w:rsidRPr="00BB62AF">
        <w:rPr>
          <w:rFonts w:cstheme="minorHAnsi"/>
        </w:rPr>
        <w:t>).</w:t>
      </w:r>
    </w:p>
    <w:p w14:paraId="56948756" w14:textId="77777777" w:rsidR="00091CEF" w:rsidRPr="00FF4BF5" w:rsidRDefault="00091CEF" w:rsidP="00091CEF">
      <w:pPr>
        <w:rPr>
          <w:rFonts w:cstheme="minorHAnsi"/>
        </w:rPr>
      </w:pPr>
      <w:r w:rsidRPr="00BB62AF">
        <w:rPr>
          <w:rFonts w:cstheme="minorHAnsi"/>
        </w:rPr>
        <w:t xml:space="preserve">Zajišťuje splnění povinností vyplývajících </w:t>
      </w:r>
      <w:r w:rsidRPr="004B6C09">
        <w:rPr>
          <w:rFonts w:cstheme="minorHAnsi"/>
          <w:szCs w:val="22"/>
        </w:rPr>
        <w:t>zejména z</w:t>
      </w:r>
      <w:r>
        <w:rPr>
          <w:rFonts w:cstheme="minorHAnsi"/>
          <w:szCs w:val="22"/>
        </w:rPr>
        <w:t>e</w:t>
      </w:r>
      <w:r w:rsidRPr="004B6C09">
        <w:rPr>
          <w:rFonts w:cstheme="minorHAnsi"/>
          <w:szCs w:val="22"/>
        </w:rPr>
        <w:t xml:space="preserve"> </w:t>
      </w:r>
      <w:r w:rsidRPr="00B418CD">
        <w:rPr>
          <w:rFonts w:cstheme="minorHAnsi"/>
          <w:szCs w:val="22"/>
        </w:rPr>
        <w:t>zákona č. 11</w:t>
      </w:r>
      <w:r>
        <w:rPr>
          <w:rFonts w:cstheme="minorHAnsi"/>
          <w:szCs w:val="22"/>
        </w:rPr>
        <w:t>0</w:t>
      </w:r>
      <w:r w:rsidRPr="00B418CD">
        <w:rPr>
          <w:rFonts w:cstheme="minorHAnsi"/>
          <w:szCs w:val="22"/>
        </w:rPr>
        <w:t>/20</w:t>
      </w:r>
      <w:r>
        <w:rPr>
          <w:rFonts w:cstheme="minorHAnsi"/>
          <w:szCs w:val="22"/>
        </w:rPr>
        <w:t>19</w:t>
      </w:r>
      <w:r w:rsidRPr="00B418CD">
        <w:rPr>
          <w:rFonts w:cstheme="minorHAnsi"/>
          <w:szCs w:val="22"/>
        </w:rPr>
        <w:t xml:space="preserve"> Sb., o ochraně osobních údajů a o změně některých zákonů, v platném znění </w:t>
      </w:r>
      <w:r>
        <w:rPr>
          <w:rFonts w:cstheme="minorHAnsi"/>
          <w:szCs w:val="22"/>
        </w:rPr>
        <w:t xml:space="preserve">a </w:t>
      </w:r>
      <w:r w:rsidRPr="00246BE4">
        <w:rPr>
          <w:rFonts w:ascii="Calibri" w:hAnsi="Calibri" w:cs="Calibri"/>
          <w:szCs w:val="22"/>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Calibri" w:hAnsi="Calibri" w:cs="Calibri"/>
          <w:szCs w:val="22"/>
        </w:rPr>
        <w:t xml:space="preserve"> známé pod označením „GDPR“</w:t>
      </w:r>
      <w:r w:rsidRPr="00246BE4">
        <w:rPr>
          <w:rFonts w:ascii="Calibri" w:hAnsi="Calibri" w:cs="Calibri"/>
          <w:szCs w:val="22"/>
        </w:rPr>
        <w:t>)</w:t>
      </w:r>
      <w:r>
        <w:rPr>
          <w:rFonts w:ascii="Calibri" w:hAnsi="Calibri" w:cs="Calibri"/>
          <w:szCs w:val="22"/>
        </w:rPr>
        <w:t>.</w:t>
      </w:r>
    </w:p>
    <w:p w14:paraId="1B18DEC9" w14:textId="77777777" w:rsidR="00091CEF" w:rsidRPr="004B6C09" w:rsidRDefault="00091CEF" w:rsidP="00091CEF">
      <w:pPr>
        <w:pStyle w:val="Nadpis1"/>
      </w:pPr>
      <w:bookmarkStart w:id="4" w:name="_Toc182574301"/>
      <w:r w:rsidRPr="00961C0B">
        <w:t>Platnost</w:t>
      </w:r>
      <w:bookmarkEnd w:id="4"/>
    </w:p>
    <w:p w14:paraId="2427981E" w14:textId="77777777" w:rsidR="00091CEF" w:rsidRPr="004B6C09" w:rsidRDefault="00091CEF" w:rsidP="00091CEF">
      <w:pPr>
        <w:rPr>
          <w:rFonts w:cstheme="minorHAnsi"/>
        </w:rPr>
      </w:pPr>
      <w:r w:rsidRPr="004B6C09">
        <w:rPr>
          <w:rFonts w:cstheme="minorHAnsi"/>
        </w:rPr>
        <w:t xml:space="preserve">Tato směrnice </w:t>
      </w:r>
      <w:r w:rsidRPr="00870161">
        <w:rPr>
          <w:rFonts w:cstheme="minorHAnsi"/>
        </w:rPr>
        <w:t>je součástí směrnicové základny integrovaného systému managementu kvality a bezpečnosti informací společnosti Asseco Solutions a.s. (dále jen ASOL) a je závazný pro všechny pracovníky ASOL</w:t>
      </w:r>
      <w:r w:rsidRPr="004B6C09">
        <w:rPr>
          <w:rFonts w:cstheme="minorHAnsi"/>
        </w:rPr>
        <w:t>.</w:t>
      </w:r>
    </w:p>
    <w:p w14:paraId="1E037B3C" w14:textId="77777777" w:rsidR="00091CEF" w:rsidRPr="004B6C09" w:rsidRDefault="00091CEF" w:rsidP="00091CEF">
      <w:pPr>
        <w:pStyle w:val="Nadpis1"/>
        <w:spacing w:after="160"/>
        <w:jc w:val="left"/>
        <w:rPr>
          <w:rFonts w:cstheme="minorHAnsi"/>
        </w:rPr>
      </w:pPr>
      <w:bookmarkStart w:id="5" w:name="_Toc182574302"/>
      <w:r w:rsidRPr="004B6C09">
        <w:rPr>
          <w:rFonts w:cstheme="minorHAnsi"/>
        </w:rPr>
        <w:t>Použité zkratky a pojmy</w:t>
      </w:r>
      <w:bookmarkEnd w:id="5"/>
    </w:p>
    <w:p w14:paraId="069B7974" w14:textId="77777777" w:rsidR="00091CEF" w:rsidRPr="001005A4" w:rsidRDefault="00091CEF" w:rsidP="00091CEF">
      <w:pPr>
        <w:pStyle w:val="Nadpis2"/>
        <w:numPr>
          <w:ilvl w:val="1"/>
          <w:numId w:val="6"/>
        </w:numPr>
      </w:pPr>
      <w:bookmarkStart w:id="6" w:name="_Toc182574303"/>
      <w:r w:rsidRPr="001005A4">
        <w:t>Zkratky</w:t>
      </w:r>
      <w:bookmarkEnd w:id="6"/>
    </w:p>
    <w:p w14:paraId="158F03A7" w14:textId="77777777" w:rsidR="00091CEF" w:rsidRPr="00627C02" w:rsidRDefault="00091CEF" w:rsidP="00091CEF">
      <w:pPr>
        <w:rPr>
          <w:rFonts w:cstheme="minorHAnsi"/>
        </w:rPr>
      </w:pPr>
      <w:r w:rsidRPr="00627C02">
        <w:rPr>
          <w:rFonts w:cstheme="minorHAnsi"/>
          <w:b/>
        </w:rPr>
        <w:t xml:space="preserve">ASOL </w:t>
      </w:r>
      <w:r w:rsidRPr="00627C02">
        <w:rPr>
          <w:rFonts w:cstheme="minorHAnsi"/>
        </w:rPr>
        <w:t xml:space="preserve">– </w:t>
      </w:r>
      <w:r>
        <w:rPr>
          <w:rFonts w:cstheme="minorHAnsi"/>
        </w:rPr>
        <w:t xml:space="preserve">Společnost </w:t>
      </w:r>
      <w:r w:rsidRPr="00627C02">
        <w:rPr>
          <w:rFonts w:cstheme="minorHAnsi"/>
        </w:rPr>
        <w:t>Asseco Solutions a.s.</w:t>
      </w:r>
      <w:r>
        <w:rPr>
          <w:rFonts w:cstheme="minorHAnsi"/>
        </w:rPr>
        <w:t>, IČ: 64949541</w:t>
      </w:r>
    </w:p>
    <w:p w14:paraId="2A8BCD19" w14:textId="77777777" w:rsidR="00091CEF" w:rsidRPr="004B6C09" w:rsidRDefault="00091CEF" w:rsidP="00091CEF">
      <w:pPr>
        <w:rPr>
          <w:rFonts w:cstheme="minorHAnsi"/>
          <w:b/>
        </w:rPr>
      </w:pPr>
      <w:r w:rsidRPr="004B6C09">
        <w:rPr>
          <w:rFonts w:cstheme="minorHAnsi"/>
          <w:b/>
        </w:rPr>
        <w:t>DB</w:t>
      </w:r>
      <w:r>
        <w:rPr>
          <w:rFonts w:cstheme="minorHAnsi"/>
        </w:rPr>
        <w:t xml:space="preserve"> – D</w:t>
      </w:r>
      <w:r w:rsidRPr="004B6C09">
        <w:rPr>
          <w:rFonts w:cstheme="minorHAnsi"/>
        </w:rPr>
        <w:t>atabáze ASOL nebo zákazníka</w:t>
      </w:r>
    </w:p>
    <w:p w14:paraId="50481119" w14:textId="77777777" w:rsidR="00091CEF" w:rsidRDefault="00091CEF" w:rsidP="00091CEF">
      <w:r w:rsidRPr="00D40F0B">
        <w:rPr>
          <w:b/>
        </w:rPr>
        <w:t>DPO</w:t>
      </w:r>
      <w:r>
        <w:t xml:space="preserve"> – pověřenec pro ochranu osobních údajů (Data </w:t>
      </w:r>
      <w:proofErr w:type="spellStart"/>
      <w:r>
        <w:t>Protection</w:t>
      </w:r>
      <w:proofErr w:type="spellEnd"/>
      <w:r>
        <w:t xml:space="preserve"> </w:t>
      </w:r>
      <w:proofErr w:type="spellStart"/>
      <w:r>
        <w:t>Officer</w:t>
      </w:r>
      <w:proofErr w:type="spellEnd"/>
      <w:r>
        <w:t>)</w:t>
      </w:r>
    </w:p>
    <w:p w14:paraId="77C4BDD3" w14:textId="77777777" w:rsidR="00091CEF" w:rsidRDefault="00091CEF" w:rsidP="00091CEF">
      <w:pPr>
        <w:rPr>
          <w:rFonts w:cstheme="minorHAnsi"/>
        </w:rPr>
      </w:pPr>
      <w:r w:rsidRPr="004B6C09">
        <w:rPr>
          <w:rFonts w:cstheme="minorHAnsi"/>
          <w:b/>
        </w:rPr>
        <w:t>IMS</w:t>
      </w:r>
      <w:r w:rsidRPr="004B6C09">
        <w:rPr>
          <w:rFonts w:cstheme="minorHAnsi"/>
        </w:rPr>
        <w:t xml:space="preserve"> – Incident Management systém – systém evidence a řešení bezpečnostních problémů v počítačové síti ASOL</w:t>
      </w:r>
    </w:p>
    <w:p w14:paraId="1AE26B48" w14:textId="0CBC9D1F" w:rsidR="00587584" w:rsidRPr="003A278A" w:rsidRDefault="00587584" w:rsidP="00091CEF">
      <w:pPr>
        <w:rPr>
          <w:rFonts w:cstheme="minorHAnsi"/>
          <w:bCs w:val="0"/>
        </w:rPr>
      </w:pPr>
      <w:r w:rsidRPr="00587584">
        <w:rPr>
          <w:rFonts w:cstheme="minorHAnsi"/>
          <w:b/>
        </w:rPr>
        <w:t>IS</w:t>
      </w:r>
      <w:r w:rsidRPr="003A278A">
        <w:rPr>
          <w:rFonts w:cstheme="minorHAnsi"/>
          <w:bCs w:val="0"/>
        </w:rPr>
        <w:t xml:space="preserve"> – Informační Systém</w:t>
      </w:r>
    </w:p>
    <w:p w14:paraId="51B34E5F" w14:textId="07928419" w:rsidR="00091CEF" w:rsidRPr="004B6C09" w:rsidRDefault="00091CEF" w:rsidP="00091CEF">
      <w:pPr>
        <w:rPr>
          <w:rFonts w:cstheme="minorHAnsi"/>
        </w:rPr>
      </w:pPr>
      <w:r w:rsidRPr="004B6C09">
        <w:rPr>
          <w:rFonts w:cstheme="minorHAnsi"/>
          <w:b/>
        </w:rPr>
        <w:t>TO</w:t>
      </w:r>
      <w:r w:rsidRPr="004B6C09">
        <w:rPr>
          <w:rFonts w:cstheme="minorHAnsi"/>
        </w:rPr>
        <w:t xml:space="preserve"> – Technické oddělení </w:t>
      </w:r>
    </w:p>
    <w:p w14:paraId="66D28320" w14:textId="77777777" w:rsidR="00091CEF" w:rsidRPr="004B6C09" w:rsidRDefault="00091CEF" w:rsidP="00091CEF">
      <w:pPr>
        <w:rPr>
          <w:rFonts w:cstheme="minorHAnsi"/>
        </w:rPr>
      </w:pPr>
      <w:r w:rsidRPr="004B6C09">
        <w:rPr>
          <w:rFonts w:cstheme="minorHAnsi"/>
          <w:b/>
        </w:rPr>
        <w:t>VIS</w:t>
      </w:r>
      <w:r>
        <w:rPr>
          <w:rFonts w:cstheme="minorHAnsi"/>
        </w:rPr>
        <w:t xml:space="preserve"> – V</w:t>
      </w:r>
      <w:r w:rsidRPr="004B6C09">
        <w:rPr>
          <w:rFonts w:cstheme="minorHAnsi"/>
        </w:rPr>
        <w:t>nitřní informační systém</w:t>
      </w:r>
      <w:r>
        <w:rPr>
          <w:rFonts w:cstheme="minorHAnsi"/>
        </w:rPr>
        <w:t xml:space="preserve"> </w:t>
      </w:r>
    </w:p>
    <w:p w14:paraId="34FD630E" w14:textId="77777777" w:rsidR="00091CEF" w:rsidRPr="004B6C09" w:rsidRDefault="00091CEF" w:rsidP="00091CEF">
      <w:pPr>
        <w:rPr>
          <w:rFonts w:cstheme="minorHAnsi"/>
        </w:rPr>
      </w:pPr>
      <w:r w:rsidRPr="004B6C09">
        <w:rPr>
          <w:rFonts w:cstheme="minorHAnsi"/>
          <w:b/>
        </w:rPr>
        <w:t xml:space="preserve">VPN </w:t>
      </w:r>
      <w:r w:rsidRPr="004B6C09">
        <w:rPr>
          <w:rFonts w:cstheme="minorHAnsi"/>
        </w:rPr>
        <w:t xml:space="preserve">– </w:t>
      </w:r>
      <w:proofErr w:type="spellStart"/>
      <w:r w:rsidRPr="004B6C09">
        <w:rPr>
          <w:rFonts w:cstheme="minorHAnsi"/>
        </w:rPr>
        <w:t>Virtual</w:t>
      </w:r>
      <w:proofErr w:type="spellEnd"/>
      <w:r w:rsidRPr="004B6C09">
        <w:rPr>
          <w:rFonts w:cstheme="minorHAnsi"/>
        </w:rPr>
        <w:t xml:space="preserve"> </w:t>
      </w:r>
      <w:proofErr w:type="spellStart"/>
      <w:r w:rsidRPr="004B6C09">
        <w:rPr>
          <w:rFonts w:cstheme="minorHAnsi"/>
        </w:rPr>
        <w:t>private</w:t>
      </w:r>
      <w:proofErr w:type="spellEnd"/>
      <w:r w:rsidRPr="004B6C09">
        <w:rPr>
          <w:rFonts w:cstheme="minorHAnsi"/>
        </w:rPr>
        <w:t xml:space="preserve"> network – zabezpečení přístupu a komunikace mezi počítačovými sítěmi</w:t>
      </w:r>
    </w:p>
    <w:p w14:paraId="77CDD04C" w14:textId="77777777" w:rsidR="00091CEF" w:rsidRPr="001005A4" w:rsidRDefault="00091CEF" w:rsidP="00091CEF">
      <w:pPr>
        <w:pStyle w:val="Nadpis2"/>
        <w:numPr>
          <w:ilvl w:val="1"/>
          <w:numId w:val="6"/>
        </w:numPr>
      </w:pPr>
      <w:bookmarkStart w:id="7" w:name="_Toc182574304"/>
      <w:r w:rsidRPr="001005A4">
        <w:t>Pojmy</w:t>
      </w:r>
      <w:bookmarkEnd w:id="7"/>
    </w:p>
    <w:p w14:paraId="2DBCE700" w14:textId="77777777" w:rsidR="00091CEF" w:rsidRPr="00627C02" w:rsidRDefault="00091CEF" w:rsidP="00091CEF">
      <w:pPr>
        <w:rPr>
          <w:rFonts w:cstheme="minorHAnsi"/>
        </w:rPr>
      </w:pPr>
      <w:r w:rsidRPr="00627C02">
        <w:rPr>
          <w:rFonts w:cstheme="minorHAnsi"/>
          <w:b/>
        </w:rPr>
        <w:t>Helpdesk</w:t>
      </w:r>
      <w:r w:rsidRPr="00627C02">
        <w:rPr>
          <w:rFonts w:cstheme="minorHAnsi"/>
        </w:rPr>
        <w:t xml:space="preserve"> – systém zajišťující evidenci požadavků </w:t>
      </w:r>
      <w:r>
        <w:rPr>
          <w:rFonts w:cstheme="minorHAnsi"/>
        </w:rPr>
        <w:t xml:space="preserve">Pracovníků ASOL </w:t>
      </w:r>
      <w:r w:rsidRPr="00627C02">
        <w:rPr>
          <w:rFonts w:cstheme="minorHAnsi"/>
        </w:rPr>
        <w:t>na podporu počítačové sítě</w:t>
      </w:r>
    </w:p>
    <w:p w14:paraId="42F6BA59" w14:textId="77777777" w:rsidR="00091CEF" w:rsidRPr="004B6C09" w:rsidRDefault="00091CEF" w:rsidP="00091CEF">
      <w:pPr>
        <w:rPr>
          <w:rFonts w:cstheme="minorHAnsi"/>
        </w:rPr>
      </w:pPr>
      <w:r w:rsidRPr="004B6C09">
        <w:rPr>
          <w:rFonts w:cstheme="minorHAnsi"/>
          <w:b/>
        </w:rPr>
        <w:t>CLOUD</w:t>
      </w:r>
      <w:r w:rsidRPr="004B6C09">
        <w:rPr>
          <w:rFonts w:cstheme="minorHAnsi"/>
        </w:rPr>
        <w:t xml:space="preserve"> – provozování IS bez nutnosti zajištění a provozu vlastního HW a SW (např. pomocí služby ERPORT nebo Microsoft Azure)</w:t>
      </w:r>
    </w:p>
    <w:p w14:paraId="0E57CFE3" w14:textId="77777777" w:rsidR="00091CEF" w:rsidRPr="004B6C09" w:rsidRDefault="00091CEF" w:rsidP="00091CEF">
      <w:pPr>
        <w:rPr>
          <w:rFonts w:cstheme="minorHAnsi"/>
        </w:rPr>
      </w:pPr>
      <w:r>
        <w:rPr>
          <w:rFonts w:cstheme="minorHAnsi"/>
          <w:b/>
        </w:rPr>
        <w:t xml:space="preserve">Pracovník ASOL </w:t>
      </w:r>
      <w:r w:rsidRPr="004B6C09">
        <w:rPr>
          <w:rFonts w:cstheme="minorHAnsi"/>
        </w:rPr>
        <w:t xml:space="preserve">– </w:t>
      </w:r>
      <w:r>
        <w:rPr>
          <w:rFonts w:cstheme="minorHAnsi"/>
        </w:rPr>
        <w:t>Z</w:t>
      </w:r>
      <w:r w:rsidRPr="004B6C09">
        <w:rPr>
          <w:rFonts w:cstheme="minorHAnsi"/>
        </w:rPr>
        <w:t>aměstnanec</w:t>
      </w:r>
      <w:r>
        <w:rPr>
          <w:rFonts w:cstheme="minorHAnsi"/>
        </w:rPr>
        <w:t>/pracovník</w:t>
      </w:r>
      <w:r w:rsidRPr="004B6C09">
        <w:rPr>
          <w:rFonts w:cstheme="minorHAnsi"/>
        </w:rPr>
        <w:t xml:space="preserve"> ASOL</w:t>
      </w:r>
      <w:r>
        <w:rPr>
          <w:rFonts w:cstheme="minorHAnsi"/>
        </w:rPr>
        <w:t xml:space="preserve"> nebo osoba řádně pověřená ze strany ASOL</w:t>
      </w:r>
      <w:r w:rsidRPr="004B6C09">
        <w:rPr>
          <w:rFonts w:cstheme="minorHAnsi"/>
        </w:rPr>
        <w:t xml:space="preserve"> (konzultant, provozní programátor, technik apod.)</w:t>
      </w:r>
    </w:p>
    <w:p w14:paraId="59CEEBFD" w14:textId="77777777" w:rsidR="00091CEF" w:rsidRDefault="00091CEF" w:rsidP="00091CEF">
      <w:pPr>
        <w:rPr>
          <w:rFonts w:cstheme="minorHAnsi"/>
        </w:rPr>
      </w:pPr>
      <w:r w:rsidRPr="006F3E16">
        <w:rPr>
          <w:rFonts w:cstheme="minorHAnsi"/>
          <w:b/>
        </w:rPr>
        <w:t>Servisní zásah</w:t>
      </w:r>
      <w:r>
        <w:rPr>
          <w:rFonts w:cstheme="minorHAnsi"/>
        </w:rPr>
        <w:t xml:space="preserve"> – činnost pracovníka ASOL, která je zaměřena na </w:t>
      </w:r>
      <w:r w:rsidRPr="00627C02">
        <w:rPr>
          <w:rFonts w:cstheme="minorHAnsi"/>
        </w:rPr>
        <w:t>řešení požadavků zákazníků týkajících se problémů a chyb</w:t>
      </w:r>
      <w:r>
        <w:rPr>
          <w:rFonts w:cstheme="minorHAnsi"/>
        </w:rPr>
        <w:t xml:space="preserve"> (vad)</w:t>
      </w:r>
      <w:r w:rsidRPr="00627C02">
        <w:rPr>
          <w:rFonts w:cstheme="minorHAnsi"/>
        </w:rPr>
        <w:t xml:space="preserve"> v</w:t>
      </w:r>
      <w:r>
        <w:rPr>
          <w:rFonts w:cstheme="minorHAnsi"/>
        </w:rPr>
        <w:t> </w:t>
      </w:r>
      <w:r w:rsidRPr="00627C02">
        <w:rPr>
          <w:rFonts w:cstheme="minorHAnsi"/>
        </w:rPr>
        <w:t>produkt</w:t>
      </w:r>
      <w:r>
        <w:rPr>
          <w:rFonts w:cstheme="minorHAnsi"/>
        </w:rPr>
        <w:t xml:space="preserve">ech </w:t>
      </w:r>
      <w:r w:rsidRPr="00627C02">
        <w:rPr>
          <w:rFonts w:cstheme="minorHAnsi"/>
        </w:rPr>
        <w:t>ASOL</w:t>
      </w:r>
      <w:r>
        <w:rPr>
          <w:rFonts w:cstheme="minorHAnsi"/>
        </w:rPr>
        <w:t>. Servisní zásah může být realizován například prostřednictvím:</w:t>
      </w:r>
    </w:p>
    <w:p w14:paraId="72402F69" w14:textId="77777777" w:rsidR="00091CEF" w:rsidRPr="00870161" w:rsidRDefault="00091CEF" w:rsidP="00091CEF">
      <w:pPr>
        <w:pStyle w:val="Odstavecseseznamem"/>
        <w:numPr>
          <w:ilvl w:val="0"/>
          <w:numId w:val="36"/>
        </w:numPr>
        <w:contextualSpacing w:val="0"/>
        <w:rPr>
          <w:rFonts w:asciiTheme="minorHAnsi" w:hAnsiTheme="minorHAnsi" w:cstheme="minorHAnsi"/>
          <w:sz w:val="22"/>
          <w:szCs w:val="28"/>
        </w:rPr>
      </w:pPr>
      <w:r w:rsidRPr="00870161">
        <w:rPr>
          <w:rFonts w:asciiTheme="minorHAnsi" w:hAnsiTheme="minorHAnsi" w:cstheme="minorHAnsi"/>
          <w:sz w:val="22"/>
          <w:szCs w:val="28"/>
        </w:rPr>
        <w:t>Vzdáleného přístupu do počítačové sítě zákazníka</w:t>
      </w:r>
    </w:p>
    <w:p w14:paraId="2367BB91" w14:textId="77777777" w:rsidR="00091CEF" w:rsidRPr="00870161" w:rsidRDefault="00091CEF" w:rsidP="00091CEF">
      <w:pPr>
        <w:pStyle w:val="Odstavecseseznamem"/>
        <w:numPr>
          <w:ilvl w:val="0"/>
          <w:numId w:val="36"/>
        </w:numPr>
        <w:contextualSpacing w:val="0"/>
        <w:rPr>
          <w:rFonts w:asciiTheme="minorHAnsi" w:hAnsiTheme="minorHAnsi" w:cstheme="minorHAnsi"/>
          <w:sz w:val="22"/>
          <w:szCs w:val="28"/>
        </w:rPr>
      </w:pPr>
      <w:r w:rsidRPr="00870161">
        <w:rPr>
          <w:rFonts w:asciiTheme="minorHAnsi" w:hAnsiTheme="minorHAnsi" w:cstheme="minorHAnsi"/>
          <w:sz w:val="22"/>
          <w:szCs w:val="28"/>
        </w:rPr>
        <w:t>Prací s DB nebo jinými datovými soubory zákazníka v počítačové síti zákazníka nebo v počítačové síti ASOL</w:t>
      </w:r>
    </w:p>
    <w:p w14:paraId="5D937D38" w14:textId="77777777" w:rsidR="00091CEF" w:rsidRPr="006F3E16" w:rsidRDefault="00091CEF" w:rsidP="00091CEF">
      <w:pPr>
        <w:rPr>
          <w:b/>
        </w:rPr>
      </w:pPr>
      <w:r w:rsidRPr="006F3E16">
        <w:rPr>
          <w:rFonts w:cstheme="minorHAnsi"/>
          <w:b/>
          <w:szCs w:val="22"/>
        </w:rPr>
        <w:t xml:space="preserve">Je v zájmu zákazníka jakožto správce osobních údajů mít ještě před realizací vzdáleného přístupu uzavřenou s ASOL smlouvu o zpracování osobních údajů. ASOL v tomto směru poskytuje zákazníkům </w:t>
      </w:r>
      <w:r w:rsidRPr="006F3E16">
        <w:rPr>
          <w:rFonts w:cstheme="minorHAnsi"/>
          <w:b/>
          <w:szCs w:val="22"/>
        </w:rPr>
        <w:lastRenderedPageBreak/>
        <w:t xml:space="preserve">podporu formou distribuce vzorového dokumentu „Smlouva o zpracování osobních údajů a Smlouva o podmínkách Sdílení dat“, viz </w:t>
      </w:r>
      <w:hyperlink r:id="rId11" w:history="1">
        <w:r w:rsidRPr="00131AEB">
          <w:rPr>
            <w:rStyle w:val="Hypertextovodkaz"/>
            <w:b/>
          </w:rPr>
          <w:t>https://www.helios.eu/gdpr</w:t>
        </w:r>
      </w:hyperlink>
      <w:r w:rsidRPr="006F3E16">
        <w:rPr>
          <w:b/>
        </w:rPr>
        <w:t>.</w:t>
      </w:r>
    </w:p>
    <w:p w14:paraId="7E37BB7C" w14:textId="77777777" w:rsidR="00091CEF" w:rsidRDefault="00091CEF" w:rsidP="00091CEF">
      <w:pPr>
        <w:rPr>
          <w:rFonts w:cstheme="minorHAnsi"/>
        </w:rPr>
      </w:pPr>
      <w:r w:rsidRPr="006F3E16">
        <w:rPr>
          <w:rFonts w:cstheme="minorHAnsi"/>
          <w:b/>
        </w:rPr>
        <w:t>Záznam informac</w:t>
      </w:r>
      <w:r>
        <w:rPr>
          <w:rFonts w:cstheme="minorHAnsi"/>
          <w:b/>
        </w:rPr>
        <w:t>í</w:t>
      </w:r>
      <w:r w:rsidRPr="006F3E16">
        <w:rPr>
          <w:rFonts w:cstheme="minorHAnsi"/>
          <w:b/>
        </w:rPr>
        <w:t xml:space="preserve"> o provedeném servisním zásahu</w:t>
      </w:r>
      <w:r>
        <w:rPr>
          <w:rFonts w:cstheme="minorHAnsi"/>
          <w:b/>
        </w:rPr>
        <w:t xml:space="preserve"> – </w:t>
      </w:r>
      <w:r>
        <w:rPr>
          <w:rFonts w:cstheme="minorHAnsi"/>
        </w:rPr>
        <w:t>každý pracovník ASOL je povinný provést záznam o provedeném servisním zásahu. Tento záznam musí být uložen ve VIS, v pořadači, který tým pracovníka ASOL pro záznam prací pro zákazníky používá – např. Poskytnuté služby, Kauzy hotline, Kontaktní jednání apod. Záznam musí vždy obsahovat informace, kdo, kdy, a jakou práci pro zákazníka provedl. V případě, že během jednoho dne pracovník ASOL provedl pro zákazníka více zásahů, je možné provést pouze jeden záznam, který bude obsahovat souhrnné informace o všech pracovníkem ASOL v daný den provedených zásazích. Pro záznam informací je možné použít následující postupy/nástroje:</w:t>
      </w:r>
    </w:p>
    <w:p w14:paraId="3B2084B3" w14:textId="77777777" w:rsidR="00091CEF" w:rsidRPr="00C01EBF" w:rsidRDefault="00091CEF" w:rsidP="00091CEF">
      <w:pPr>
        <w:pStyle w:val="Odstavecseseznamem"/>
        <w:numPr>
          <w:ilvl w:val="0"/>
          <w:numId w:val="37"/>
        </w:numPr>
        <w:contextualSpacing w:val="0"/>
        <w:rPr>
          <w:rFonts w:asciiTheme="minorHAnsi" w:hAnsiTheme="minorHAnsi" w:cstheme="minorHAnsi"/>
          <w:sz w:val="22"/>
          <w:szCs w:val="22"/>
        </w:rPr>
      </w:pPr>
      <w:r w:rsidRPr="00C01EBF">
        <w:rPr>
          <w:rFonts w:asciiTheme="minorHAnsi" w:hAnsiTheme="minorHAnsi" w:cstheme="minorHAnsi"/>
          <w:sz w:val="22"/>
          <w:szCs w:val="22"/>
        </w:rPr>
        <w:t>Záznam ve VIS, provedený pracovníkem ASOL</w:t>
      </w:r>
    </w:p>
    <w:p w14:paraId="698F9C38" w14:textId="77777777" w:rsidR="00091CEF" w:rsidRPr="00C01EBF" w:rsidRDefault="00091CEF" w:rsidP="00091CEF">
      <w:pPr>
        <w:pStyle w:val="Odstavecseseznamem"/>
        <w:numPr>
          <w:ilvl w:val="0"/>
          <w:numId w:val="37"/>
        </w:numPr>
        <w:contextualSpacing w:val="0"/>
        <w:rPr>
          <w:rFonts w:asciiTheme="minorHAnsi" w:hAnsiTheme="minorHAnsi" w:cstheme="minorHAnsi"/>
          <w:sz w:val="22"/>
          <w:szCs w:val="22"/>
        </w:rPr>
      </w:pPr>
      <w:r w:rsidRPr="00C01EBF">
        <w:rPr>
          <w:rFonts w:asciiTheme="minorHAnsi" w:hAnsiTheme="minorHAnsi" w:cstheme="minorHAnsi"/>
          <w:sz w:val="22"/>
          <w:szCs w:val="22"/>
        </w:rPr>
        <w:t xml:space="preserve">Log vzdáleného přístupu (VPN klienta, </w:t>
      </w:r>
      <w:proofErr w:type="spellStart"/>
      <w:r w:rsidRPr="00C01EBF">
        <w:rPr>
          <w:rFonts w:asciiTheme="minorHAnsi" w:hAnsiTheme="minorHAnsi" w:cstheme="minorHAnsi"/>
          <w:sz w:val="22"/>
          <w:szCs w:val="22"/>
        </w:rPr>
        <w:t>Teamviewer</w:t>
      </w:r>
      <w:proofErr w:type="spellEnd"/>
      <w:r w:rsidRPr="00C01EBF">
        <w:rPr>
          <w:rFonts w:asciiTheme="minorHAnsi" w:hAnsiTheme="minorHAnsi" w:cstheme="minorHAnsi"/>
          <w:sz w:val="22"/>
          <w:szCs w:val="22"/>
        </w:rPr>
        <w:t>, Terminálového přístupu apod.)</w:t>
      </w:r>
    </w:p>
    <w:p w14:paraId="4568FE57" w14:textId="77777777" w:rsidR="00091CEF" w:rsidRPr="00C01EBF" w:rsidRDefault="00091CEF" w:rsidP="00091CEF">
      <w:pPr>
        <w:pStyle w:val="Odstavecseseznamem"/>
        <w:numPr>
          <w:ilvl w:val="0"/>
          <w:numId w:val="37"/>
        </w:numPr>
        <w:contextualSpacing w:val="0"/>
        <w:rPr>
          <w:rFonts w:asciiTheme="minorHAnsi" w:hAnsiTheme="minorHAnsi" w:cstheme="minorHAnsi"/>
          <w:sz w:val="22"/>
          <w:szCs w:val="22"/>
        </w:rPr>
      </w:pPr>
      <w:proofErr w:type="spellStart"/>
      <w:r w:rsidRPr="00C01EBF">
        <w:rPr>
          <w:rFonts w:asciiTheme="minorHAnsi" w:hAnsiTheme="minorHAnsi" w:cstheme="minorHAnsi"/>
          <w:sz w:val="22"/>
          <w:szCs w:val="22"/>
        </w:rPr>
        <w:t>TeamViewer</w:t>
      </w:r>
      <w:proofErr w:type="spellEnd"/>
      <w:r w:rsidRPr="00C01EBF">
        <w:rPr>
          <w:rFonts w:asciiTheme="minorHAnsi" w:hAnsiTheme="minorHAnsi" w:cstheme="minorHAnsi"/>
          <w:sz w:val="22"/>
          <w:szCs w:val="22"/>
        </w:rPr>
        <w:t xml:space="preserve"> „Session </w:t>
      </w:r>
      <w:proofErr w:type="spellStart"/>
      <w:r w:rsidRPr="00C01EBF">
        <w:rPr>
          <w:rFonts w:asciiTheme="minorHAnsi" w:hAnsiTheme="minorHAnsi" w:cstheme="minorHAnsi"/>
          <w:sz w:val="22"/>
          <w:szCs w:val="22"/>
        </w:rPr>
        <w:t>recording</w:t>
      </w:r>
      <w:proofErr w:type="spellEnd"/>
      <w:r w:rsidRPr="00C01EBF">
        <w:rPr>
          <w:rFonts w:asciiTheme="minorHAnsi" w:hAnsiTheme="minorHAnsi" w:cstheme="minorHAnsi"/>
          <w:sz w:val="22"/>
          <w:szCs w:val="22"/>
        </w:rPr>
        <w:t>“ – záznam celé relace vzdáleného přístupu a všech aktivit prováděných během vzdáleného přístupu</w:t>
      </w:r>
    </w:p>
    <w:p w14:paraId="67F21BF5" w14:textId="77777777" w:rsidR="00091CEF" w:rsidRDefault="00091CEF" w:rsidP="00091CEF">
      <w:pPr>
        <w:pStyle w:val="Nadpis1"/>
        <w:spacing w:after="160"/>
        <w:jc w:val="left"/>
        <w:rPr>
          <w:rFonts w:cstheme="minorHAnsi"/>
        </w:rPr>
      </w:pPr>
      <w:bookmarkStart w:id="8" w:name="_Toc182574305"/>
      <w:r>
        <w:rPr>
          <w:rFonts w:cstheme="minorHAnsi"/>
        </w:rPr>
        <w:t>Politiky bezpečnosti informací</w:t>
      </w:r>
      <w:bookmarkEnd w:id="8"/>
    </w:p>
    <w:p w14:paraId="4E27635D" w14:textId="77777777" w:rsidR="00091CEF" w:rsidRDefault="00091CEF" w:rsidP="00091CEF">
      <w:pPr>
        <w:pStyle w:val="Nadpis2"/>
        <w:numPr>
          <w:ilvl w:val="1"/>
          <w:numId w:val="6"/>
        </w:numPr>
      </w:pPr>
      <w:bookmarkStart w:id="9" w:name="_Toc182574306"/>
      <w:r>
        <w:t>Politika ochrany osobních údajů</w:t>
      </w:r>
      <w:bookmarkEnd w:id="9"/>
    </w:p>
    <w:p w14:paraId="7A9FE254" w14:textId="55892580" w:rsidR="00091CEF" w:rsidRDefault="00091CEF" w:rsidP="46DDDFCB">
      <w:r>
        <w:t>Společnost nezpracovává a nevyužívá osobní údaje jako primární součást svých obchodních aktivit ani ve velkém rozsahu pro komerční účely. Společnost shromažďuje a zpracovává osobní údaje v omezeném a nezbytném rozsahu odůvodněném oprávněným zájmem</w:t>
      </w:r>
      <w:r w:rsidR="002258B9">
        <w:t>,</w:t>
      </w:r>
      <w:r>
        <w:t xml:space="preserve"> </w:t>
      </w:r>
      <w:r w:rsidR="709A1B26">
        <w:t>dále</w:t>
      </w:r>
      <w:r>
        <w:t xml:space="preserve"> v souladu s legislativními požadavky </w:t>
      </w:r>
      <w:r w:rsidR="3D8BD4F5" w:rsidRPr="7EF6EBDD">
        <w:rPr>
          <w:rFonts w:ascii="Calibri" w:eastAsia="Calibri" w:hAnsi="Calibri" w:cs="Calibri"/>
          <w:color w:val="000000" w:themeColor="text1"/>
          <w:szCs w:val="22"/>
        </w:rPr>
        <w:t>a zásadami systému řízení ochrany osobních údajů (PIMS) podle ISO 27701 k</w:t>
      </w:r>
    </w:p>
    <w:p w14:paraId="581BCD10" w14:textId="745A1FED" w:rsidR="00091CEF" w:rsidRDefault="00091CEF" w:rsidP="46DDDFCB">
      <w:r>
        <w:t xml:space="preserve"> následujícím účelům:</w:t>
      </w:r>
    </w:p>
    <w:p w14:paraId="3D96B654" w14:textId="77777777" w:rsidR="00091CEF" w:rsidRPr="000D39A7" w:rsidRDefault="00091CEF" w:rsidP="00091CEF">
      <w:pPr>
        <w:pStyle w:val="Odstavecseseznamem"/>
        <w:numPr>
          <w:ilvl w:val="0"/>
          <w:numId w:val="39"/>
        </w:numPr>
        <w:textDirection w:val="btLr"/>
        <w:rPr>
          <w:rFonts w:asciiTheme="minorHAnsi" w:hAnsiTheme="minorHAnsi" w:cstheme="minorHAnsi"/>
          <w:sz w:val="22"/>
          <w:szCs w:val="22"/>
        </w:rPr>
      </w:pPr>
      <w:r w:rsidRPr="000D39A7">
        <w:rPr>
          <w:rFonts w:asciiTheme="minorHAnsi" w:hAnsiTheme="minorHAnsi" w:cstheme="minorHAnsi"/>
          <w:sz w:val="22"/>
          <w:szCs w:val="22"/>
        </w:rPr>
        <w:t>administrace pracovně-právních vztahů, v rozsahu údajů vyplývajících z legislativních požadavků</w:t>
      </w:r>
      <w:r>
        <w:rPr>
          <w:rFonts w:asciiTheme="minorHAnsi" w:hAnsiTheme="minorHAnsi" w:cstheme="minorHAnsi"/>
          <w:sz w:val="22"/>
          <w:szCs w:val="22"/>
        </w:rPr>
        <w:t>,</w:t>
      </w:r>
    </w:p>
    <w:p w14:paraId="59DD9459" w14:textId="77777777" w:rsidR="00091CEF" w:rsidRPr="000D39A7" w:rsidRDefault="00091CEF" w:rsidP="00091CEF">
      <w:pPr>
        <w:pStyle w:val="Odstavecseseznamem"/>
        <w:numPr>
          <w:ilvl w:val="0"/>
          <w:numId w:val="39"/>
        </w:numPr>
        <w:textDirection w:val="btLr"/>
        <w:rPr>
          <w:rFonts w:asciiTheme="minorHAnsi" w:hAnsiTheme="minorHAnsi" w:cstheme="minorHAnsi"/>
          <w:sz w:val="22"/>
          <w:szCs w:val="22"/>
        </w:rPr>
      </w:pPr>
      <w:r w:rsidRPr="000D39A7">
        <w:rPr>
          <w:rFonts w:asciiTheme="minorHAnsi" w:hAnsiTheme="minorHAnsi" w:cstheme="minorHAnsi"/>
          <w:sz w:val="22"/>
          <w:szCs w:val="22"/>
        </w:rPr>
        <w:t>v souvislosti s organizačními a komunikačními potřebami společnosti</w:t>
      </w:r>
      <w:r>
        <w:rPr>
          <w:rFonts w:asciiTheme="minorHAnsi" w:hAnsiTheme="minorHAnsi" w:cstheme="minorHAnsi"/>
          <w:sz w:val="22"/>
          <w:szCs w:val="22"/>
        </w:rPr>
        <w:t>,</w:t>
      </w:r>
    </w:p>
    <w:p w14:paraId="24910063" w14:textId="77777777" w:rsidR="00091CEF" w:rsidRPr="00B16518" w:rsidRDefault="00091CEF" w:rsidP="00091CEF">
      <w:pPr>
        <w:pStyle w:val="Odstavecseseznamem"/>
        <w:numPr>
          <w:ilvl w:val="0"/>
          <w:numId w:val="39"/>
        </w:numPr>
        <w:contextualSpacing w:val="0"/>
        <w:textDirection w:val="btLr"/>
        <w:rPr>
          <w:rFonts w:asciiTheme="minorHAnsi" w:hAnsiTheme="minorHAnsi" w:cstheme="minorHAnsi"/>
          <w:sz w:val="22"/>
          <w:szCs w:val="22"/>
        </w:rPr>
      </w:pPr>
      <w:r w:rsidRPr="000D39A7">
        <w:rPr>
          <w:rFonts w:asciiTheme="minorHAnsi" w:hAnsiTheme="minorHAnsi" w:cstheme="minorHAnsi"/>
          <w:sz w:val="22"/>
          <w:szCs w:val="22"/>
        </w:rPr>
        <w:t>v souvislosti s plněním smluv pro společnost závazných, uzavíraných s klienty, s dodavateli nebo jinými třetími stranami</w:t>
      </w:r>
      <w:r w:rsidRPr="00B16518">
        <w:rPr>
          <w:rFonts w:asciiTheme="minorHAnsi" w:hAnsiTheme="minorHAnsi" w:cstheme="minorHAnsi"/>
          <w:sz w:val="22"/>
          <w:szCs w:val="22"/>
        </w:rPr>
        <w:t>.</w:t>
      </w:r>
    </w:p>
    <w:p w14:paraId="69C89893" w14:textId="77777777" w:rsidR="00091CEF" w:rsidRDefault="00091CEF" w:rsidP="00091CEF">
      <w:r>
        <w:t>Bezpečnostní politika:</w:t>
      </w:r>
    </w:p>
    <w:p w14:paraId="12B92888" w14:textId="36BC1679" w:rsidR="01735830" w:rsidRDefault="01735830" w:rsidP="56B4465A">
      <w:pPr>
        <w:pStyle w:val="Odstavecseseznamem"/>
        <w:numPr>
          <w:ilvl w:val="0"/>
          <w:numId w:val="39"/>
        </w:numPr>
      </w:pPr>
      <w:r w:rsidRPr="56B4465A">
        <w:rPr>
          <w:rFonts w:ascii="Calibri" w:eastAsia="Calibri" w:hAnsi="Calibri" w:cs="Calibri"/>
          <w:color w:val="000000" w:themeColor="text1"/>
          <w:sz w:val="22"/>
          <w:szCs w:val="22"/>
        </w:rPr>
        <w:t>Osobní údaje jsou chráněny a zpracovávány v souladu s bezpečnostními opatřeními stanovenými ISO 27701 a interní bezpečnostní politikou společnosti</w:t>
      </w:r>
    </w:p>
    <w:p w14:paraId="4F922B99" w14:textId="77777777" w:rsidR="00091CEF" w:rsidRPr="005C7B5D" w:rsidRDefault="00091CEF" w:rsidP="00091CEF">
      <w:pPr>
        <w:pStyle w:val="Odstavecseseznamem"/>
        <w:numPr>
          <w:ilvl w:val="0"/>
          <w:numId w:val="39"/>
        </w:numPr>
        <w:textDirection w:val="btLr"/>
        <w:rPr>
          <w:rFonts w:asciiTheme="minorHAnsi" w:hAnsiTheme="minorHAnsi" w:cstheme="minorHAnsi"/>
          <w:sz w:val="22"/>
          <w:szCs w:val="22"/>
        </w:rPr>
      </w:pPr>
      <w:r>
        <w:rPr>
          <w:rFonts w:asciiTheme="minorHAnsi" w:hAnsiTheme="minorHAnsi" w:cstheme="minorHAnsi"/>
          <w:sz w:val="22"/>
          <w:szCs w:val="22"/>
        </w:rPr>
        <w:t>Ž</w:t>
      </w:r>
      <w:r w:rsidRPr="005C7B5D">
        <w:rPr>
          <w:rFonts w:asciiTheme="minorHAnsi" w:hAnsiTheme="minorHAnsi" w:cstheme="minorHAnsi"/>
          <w:sz w:val="22"/>
          <w:szCs w:val="22"/>
        </w:rPr>
        <w:t>ádná data obsahující osobní údaje nejsou volně přístupná. Výjimku tvoří jen základní kontaktní údaje osoby pro účely komunikace uvnitř a navenek.</w:t>
      </w:r>
    </w:p>
    <w:p w14:paraId="359F7183" w14:textId="77777777" w:rsidR="00091CEF" w:rsidRPr="005C7B5D" w:rsidRDefault="00091CEF" w:rsidP="00091CEF">
      <w:pPr>
        <w:pStyle w:val="Odstavecseseznamem"/>
        <w:numPr>
          <w:ilvl w:val="0"/>
          <w:numId w:val="39"/>
        </w:numPr>
        <w:textDirection w:val="btLr"/>
        <w:rPr>
          <w:rFonts w:asciiTheme="minorHAnsi" w:hAnsiTheme="minorHAnsi" w:cstheme="minorHAnsi"/>
          <w:sz w:val="22"/>
          <w:szCs w:val="22"/>
        </w:rPr>
      </w:pPr>
      <w:r>
        <w:rPr>
          <w:rFonts w:asciiTheme="minorHAnsi" w:hAnsiTheme="minorHAnsi" w:cstheme="minorHAnsi"/>
          <w:sz w:val="22"/>
          <w:szCs w:val="22"/>
        </w:rPr>
        <w:t>O</w:t>
      </w:r>
      <w:r w:rsidRPr="005C7B5D">
        <w:rPr>
          <w:rFonts w:asciiTheme="minorHAnsi" w:hAnsiTheme="minorHAnsi" w:cstheme="minorHAnsi"/>
          <w:sz w:val="22"/>
          <w:szCs w:val="22"/>
        </w:rPr>
        <w:t>chrana osobních údajů je zajištěna kombinací fyzického zabezpečení prostor a zabezpečení elektronických systémů</w:t>
      </w:r>
      <w:r>
        <w:rPr>
          <w:rFonts w:asciiTheme="minorHAnsi" w:hAnsiTheme="minorHAnsi" w:cstheme="minorHAnsi"/>
          <w:sz w:val="22"/>
          <w:szCs w:val="22"/>
        </w:rPr>
        <w:t>.</w:t>
      </w:r>
    </w:p>
    <w:p w14:paraId="40D27BC4" w14:textId="77777777" w:rsidR="00091CEF" w:rsidRPr="005C7B5D" w:rsidRDefault="00091CEF" w:rsidP="00091CEF">
      <w:pPr>
        <w:pStyle w:val="Odstavecseseznamem"/>
        <w:numPr>
          <w:ilvl w:val="0"/>
          <w:numId w:val="39"/>
        </w:numPr>
        <w:textDirection w:val="btLr"/>
        <w:rPr>
          <w:rFonts w:asciiTheme="minorHAnsi" w:hAnsiTheme="minorHAnsi" w:cstheme="minorHAnsi"/>
          <w:sz w:val="22"/>
          <w:szCs w:val="22"/>
        </w:rPr>
      </w:pPr>
      <w:r w:rsidRPr="005C7B5D">
        <w:rPr>
          <w:rFonts w:asciiTheme="minorHAnsi" w:hAnsiTheme="minorHAnsi" w:cstheme="minorHAnsi"/>
          <w:sz w:val="22"/>
          <w:szCs w:val="22"/>
        </w:rPr>
        <w:t>Data nacházející se v evidencích obsahujících osobní údaje jsou zpřístupňována jen osobám, z jejichž náplně práce vyplývá potřeba přístupu k osobním údajům. Tyto osoby musí být obeznámeny se zásadami zacházení s osobními údaji a zavázané k jejich dodržování.</w:t>
      </w:r>
    </w:p>
    <w:p w14:paraId="65E2EB7D" w14:textId="77777777" w:rsidR="00091CEF" w:rsidRPr="005C7B5D" w:rsidRDefault="00091CEF" w:rsidP="00091CEF">
      <w:pPr>
        <w:pStyle w:val="Odstavecseseznamem"/>
        <w:numPr>
          <w:ilvl w:val="0"/>
          <w:numId w:val="39"/>
        </w:numPr>
        <w:textDirection w:val="btLr"/>
        <w:rPr>
          <w:rFonts w:asciiTheme="minorHAnsi" w:hAnsiTheme="minorHAnsi" w:cstheme="minorHAnsi"/>
          <w:sz w:val="22"/>
          <w:szCs w:val="22"/>
        </w:rPr>
      </w:pPr>
      <w:r>
        <w:rPr>
          <w:rFonts w:asciiTheme="minorHAnsi" w:hAnsiTheme="minorHAnsi" w:cstheme="minorHAnsi"/>
          <w:sz w:val="22"/>
          <w:szCs w:val="22"/>
        </w:rPr>
        <w:t>P</w:t>
      </w:r>
      <w:r w:rsidRPr="005C7B5D">
        <w:rPr>
          <w:rFonts w:asciiTheme="minorHAnsi" w:hAnsiTheme="minorHAnsi" w:cstheme="minorHAnsi"/>
          <w:sz w:val="22"/>
          <w:szCs w:val="22"/>
        </w:rPr>
        <w:t xml:space="preserve">řidělování přístupových údajů do jednotlivých systémů obsahující </w:t>
      </w:r>
      <w:r>
        <w:rPr>
          <w:rFonts w:asciiTheme="minorHAnsi" w:hAnsiTheme="minorHAnsi" w:cstheme="minorHAnsi"/>
          <w:sz w:val="22"/>
          <w:szCs w:val="22"/>
        </w:rPr>
        <w:t>osobní údaje</w:t>
      </w:r>
      <w:r w:rsidRPr="005C7B5D">
        <w:rPr>
          <w:rFonts w:asciiTheme="minorHAnsi" w:hAnsiTheme="minorHAnsi" w:cstheme="minorHAnsi"/>
          <w:sz w:val="22"/>
          <w:szCs w:val="22"/>
        </w:rPr>
        <w:t xml:space="preserve"> je řízené v souladu s</w:t>
      </w:r>
      <w:r>
        <w:rPr>
          <w:rFonts w:asciiTheme="minorHAnsi" w:hAnsiTheme="minorHAnsi" w:cstheme="minorHAnsi"/>
          <w:sz w:val="22"/>
          <w:szCs w:val="22"/>
        </w:rPr>
        <w:t> </w:t>
      </w:r>
      <w:r w:rsidRPr="005C7B5D">
        <w:rPr>
          <w:rFonts w:asciiTheme="minorHAnsi" w:hAnsiTheme="minorHAnsi" w:cstheme="minorHAnsi"/>
          <w:sz w:val="22"/>
          <w:szCs w:val="22"/>
        </w:rPr>
        <w:t>politik</w:t>
      </w:r>
      <w:r>
        <w:rPr>
          <w:rFonts w:asciiTheme="minorHAnsi" w:hAnsiTheme="minorHAnsi" w:cstheme="minorHAnsi"/>
          <w:sz w:val="22"/>
          <w:szCs w:val="22"/>
        </w:rPr>
        <w:t>ou přístupu, viz OP Řízení přístupových práv.</w:t>
      </w:r>
    </w:p>
    <w:p w14:paraId="4D70F9B8" w14:textId="77777777" w:rsidR="00091CEF" w:rsidRPr="005C7B5D" w:rsidRDefault="00091CEF" w:rsidP="00091CEF">
      <w:pPr>
        <w:pStyle w:val="Odstavecseseznamem"/>
        <w:numPr>
          <w:ilvl w:val="0"/>
          <w:numId w:val="39"/>
        </w:numPr>
        <w:textDirection w:val="btLr"/>
        <w:rPr>
          <w:rFonts w:asciiTheme="minorHAnsi" w:hAnsiTheme="minorHAnsi" w:cstheme="minorHAnsi"/>
          <w:sz w:val="22"/>
          <w:szCs w:val="22"/>
        </w:rPr>
      </w:pPr>
      <w:r>
        <w:rPr>
          <w:rFonts w:asciiTheme="minorHAnsi" w:hAnsiTheme="minorHAnsi" w:cstheme="minorHAnsi"/>
          <w:sz w:val="22"/>
          <w:szCs w:val="22"/>
        </w:rPr>
        <w:t>O</w:t>
      </w:r>
      <w:r w:rsidRPr="005C7B5D">
        <w:rPr>
          <w:rFonts w:asciiTheme="minorHAnsi" w:hAnsiTheme="minorHAnsi" w:cstheme="minorHAnsi"/>
          <w:sz w:val="22"/>
          <w:szCs w:val="22"/>
        </w:rPr>
        <w:t>sobní údaje jsou předávány třetím osobám pouze v odůvodněných případech a v nezbytném rozsahu (plnění povinností společnosti ve vztahu k veřejné správě, plnění smluvních povinností, komunikace společnosti navenek apod.)</w:t>
      </w:r>
      <w:r>
        <w:rPr>
          <w:rFonts w:asciiTheme="minorHAnsi" w:hAnsiTheme="minorHAnsi" w:cstheme="minorHAnsi"/>
          <w:sz w:val="22"/>
          <w:szCs w:val="22"/>
        </w:rPr>
        <w:t>.</w:t>
      </w:r>
    </w:p>
    <w:p w14:paraId="0228E37C" w14:textId="77777777" w:rsidR="00091CEF" w:rsidRPr="00B16518" w:rsidRDefault="00091CEF" w:rsidP="00091CEF">
      <w:pPr>
        <w:pStyle w:val="Odstavecseseznamem"/>
        <w:numPr>
          <w:ilvl w:val="0"/>
          <w:numId w:val="39"/>
        </w:numPr>
        <w:contextualSpacing w:val="0"/>
        <w:textDirection w:val="btLr"/>
        <w:rPr>
          <w:rFonts w:asciiTheme="minorHAnsi" w:hAnsiTheme="minorHAnsi" w:cstheme="minorHAnsi"/>
          <w:sz w:val="22"/>
          <w:szCs w:val="22"/>
        </w:rPr>
      </w:pPr>
      <w:r w:rsidRPr="005C7B5D">
        <w:rPr>
          <w:rFonts w:asciiTheme="minorHAnsi" w:hAnsiTheme="minorHAnsi" w:cstheme="minorHAnsi"/>
          <w:sz w:val="22"/>
          <w:szCs w:val="22"/>
        </w:rPr>
        <w:t xml:space="preserve">Každá dotčená osoba je oprávněna podat žádost o výmaz, opravu osobních údajů či omezení zpracování osobních údajů nebo nahlásit bezpečností incident v oblasti ochrany </w:t>
      </w:r>
      <w:r>
        <w:rPr>
          <w:rFonts w:asciiTheme="minorHAnsi" w:hAnsiTheme="minorHAnsi" w:cstheme="minorHAnsi"/>
          <w:sz w:val="22"/>
          <w:szCs w:val="22"/>
        </w:rPr>
        <w:t>osobních údajů</w:t>
      </w:r>
      <w:r w:rsidRPr="005C7B5D">
        <w:rPr>
          <w:rFonts w:asciiTheme="minorHAnsi" w:hAnsiTheme="minorHAnsi" w:cstheme="minorHAnsi"/>
          <w:sz w:val="22"/>
          <w:szCs w:val="22"/>
        </w:rPr>
        <w:t xml:space="preserve">. Kontaktní osobou pro tyto účely je </w:t>
      </w:r>
      <w:r>
        <w:rPr>
          <w:rFonts w:asciiTheme="minorHAnsi" w:hAnsiTheme="minorHAnsi" w:cstheme="minorHAnsi"/>
          <w:sz w:val="22"/>
          <w:szCs w:val="22"/>
        </w:rPr>
        <w:t>DPO</w:t>
      </w:r>
      <w:r w:rsidRPr="00B16518">
        <w:rPr>
          <w:rFonts w:asciiTheme="minorHAnsi" w:hAnsiTheme="minorHAnsi" w:cstheme="minorHAnsi"/>
          <w:sz w:val="22"/>
          <w:szCs w:val="22"/>
        </w:rPr>
        <w:t>.</w:t>
      </w:r>
    </w:p>
    <w:p w14:paraId="75ABC524" w14:textId="77777777" w:rsidR="00091CEF" w:rsidRDefault="00091CEF" w:rsidP="00091CEF">
      <w:pPr>
        <w:pStyle w:val="Nadpis2"/>
        <w:numPr>
          <w:ilvl w:val="1"/>
          <w:numId w:val="6"/>
        </w:numPr>
      </w:pPr>
      <w:bookmarkStart w:id="10" w:name="_Toc182574307"/>
      <w:r>
        <w:lastRenderedPageBreak/>
        <w:t>Politika bezpečnosti komunikační sítě</w:t>
      </w:r>
      <w:bookmarkEnd w:id="10"/>
    </w:p>
    <w:p w14:paraId="59B6DFA7" w14:textId="77777777" w:rsidR="00091CEF" w:rsidRDefault="00091CEF" w:rsidP="00091CEF">
      <w:r>
        <w:t xml:space="preserve">Cílem politiky bezpečnosti komunikační sítě je zajistit ochranu informací v sítích a podpůrném síťovém vybavení pro zpracování informací. </w:t>
      </w:r>
    </w:p>
    <w:p w14:paraId="57AEF7E3" w14:textId="77777777" w:rsidR="00091CEF" w:rsidRDefault="00091CEF" w:rsidP="00091CEF">
      <w:r>
        <w:t>Bezpečnostní politika:</w:t>
      </w:r>
    </w:p>
    <w:p w14:paraId="6E68A0B8" w14:textId="77777777" w:rsidR="00091CEF" w:rsidRDefault="00091CEF" w:rsidP="00091CEF">
      <w:pPr>
        <w:pStyle w:val="Odstavecseseznamem"/>
        <w:numPr>
          <w:ilvl w:val="0"/>
          <w:numId w:val="40"/>
        </w:numPr>
        <w:contextualSpacing w:val="0"/>
        <w:rPr>
          <w:rFonts w:asciiTheme="minorHAnsi" w:hAnsiTheme="minorHAnsi" w:cstheme="minorHAnsi"/>
          <w:sz w:val="22"/>
          <w:szCs w:val="22"/>
        </w:rPr>
      </w:pPr>
      <w:r w:rsidRPr="00217142">
        <w:rPr>
          <w:rFonts w:asciiTheme="minorHAnsi" w:hAnsiTheme="minorHAnsi" w:cstheme="minorHAnsi"/>
          <w:sz w:val="22"/>
          <w:szCs w:val="22"/>
        </w:rPr>
        <w:t>Při elektronickém přenosu</w:t>
      </w:r>
      <w:r>
        <w:rPr>
          <w:rFonts w:asciiTheme="minorHAnsi" w:hAnsiTheme="minorHAnsi" w:cstheme="minorHAnsi"/>
          <w:sz w:val="22"/>
          <w:szCs w:val="22"/>
        </w:rPr>
        <w:t xml:space="preserve"> prostřednictvím sítě nebo internetu je třeba používat bezpečnostní mechanismus WPA2.</w:t>
      </w:r>
    </w:p>
    <w:p w14:paraId="3EEAAA34" w14:textId="77777777" w:rsidR="00091CEF" w:rsidRDefault="00091CEF" w:rsidP="00091CEF">
      <w:pPr>
        <w:pStyle w:val="Odstavecseseznamem"/>
        <w:numPr>
          <w:ilvl w:val="0"/>
          <w:numId w:val="40"/>
        </w:numPr>
        <w:contextualSpacing w:val="0"/>
        <w:rPr>
          <w:rFonts w:asciiTheme="minorHAnsi" w:hAnsiTheme="minorHAnsi" w:cstheme="minorHAnsi"/>
          <w:sz w:val="22"/>
          <w:szCs w:val="22"/>
        </w:rPr>
      </w:pPr>
      <w:r>
        <w:rPr>
          <w:rFonts w:asciiTheme="minorHAnsi" w:hAnsiTheme="minorHAnsi" w:cstheme="minorHAnsi"/>
          <w:sz w:val="22"/>
          <w:szCs w:val="22"/>
        </w:rPr>
        <w:t xml:space="preserve">Pracovní stanice či mobilní zařízení musí být připojeno k internetu pouze pomocí zabezpečené a důvěryhodné sítě. </w:t>
      </w:r>
    </w:p>
    <w:p w14:paraId="4B90745E" w14:textId="77777777" w:rsidR="00091CEF" w:rsidRDefault="00091CEF" w:rsidP="00091CEF">
      <w:pPr>
        <w:pStyle w:val="Odstavecseseznamem"/>
        <w:numPr>
          <w:ilvl w:val="1"/>
          <w:numId w:val="40"/>
        </w:numPr>
        <w:contextualSpacing w:val="0"/>
        <w:rPr>
          <w:rFonts w:asciiTheme="minorHAnsi" w:hAnsiTheme="minorHAnsi" w:cstheme="minorHAnsi"/>
          <w:sz w:val="22"/>
          <w:szCs w:val="22"/>
        </w:rPr>
      </w:pPr>
      <w:r>
        <w:rPr>
          <w:rFonts w:asciiTheme="minorHAnsi" w:hAnsiTheme="minorHAnsi" w:cstheme="minorHAnsi"/>
          <w:sz w:val="22"/>
          <w:szCs w:val="22"/>
        </w:rPr>
        <w:t xml:space="preserve">Připojení z veřejných sítí je povoleno prostřednictvím VPN.  </w:t>
      </w:r>
    </w:p>
    <w:p w14:paraId="7FCD0E11" w14:textId="77777777" w:rsidR="00091CEF" w:rsidRDefault="00091CEF" w:rsidP="00091CEF">
      <w:pPr>
        <w:pStyle w:val="Odstavecseseznamem"/>
        <w:numPr>
          <w:ilvl w:val="1"/>
          <w:numId w:val="40"/>
        </w:numPr>
        <w:contextualSpacing w:val="0"/>
        <w:rPr>
          <w:rFonts w:asciiTheme="minorHAnsi" w:hAnsiTheme="minorHAnsi" w:cstheme="minorHAnsi"/>
          <w:sz w:val="22"/>
          <w:szCs w:val="22"/>
        </w:rPr>
      </w:pPr>
      <w:r>
        <w:rPr>
          <w:rFonts w:asciiTheme="minorHAnsi" w:hAnsiTheme="minorHAnsi" w:cstheme="minorHAnsi"/>
          <w:sz w:val="22"/>
          <w:szCs w:val="22"/>
        </w:rPr>
        <w:t xml:space="preserve">Na zařízení musí být aktivní firewall. </w:t>
      </w:r>
    </w:p>
    <w:p w14:paraId="78A18CCC" w14:textId="77777777" w:rsidR="00091CEF" w:rsidRDefault="00091CEF" w:rsidP="00091CEF">
      <w:pPr>
        <w:pStyle w:val="Odstavecseseznamem"/>
        <w:numPr>
          <w:ilvl w:val="0"/>
          <w:numId w:val="40"/>
        </w:numPr>
        <w:contextualSpacing w:val="0"/>
        <w:rPr>
          <w:rFonts w:asciiTheme="minorHAnsi" w:hAnsiTheme="minorHAnsi" w:cstheme="minorHAnsi"/>
          <w:sz w:val="22"/>
          <w:szCs w:val="22"/>
        </w:rPr>
      </w:pPr>
      <w:r>
        <w:rPr>
          <w:rFonts w:asciiTheme="minorHAnsi" w:hAnsiTheme="minorHAnsi" w:cstheme="minorHAnsi"/>
          <w:sz w:val="22"/>
          <w:szCs w:val="22"/>
        </w:rPr>
        <w:t xml:space="preserve">Pro přístup k vnitřní síti ASOL je nutné použít připojení VPN. Po provedení práce se uživatel musí z VPN odhlásit. </w:t>
      </w:r>
    </w:p>
    <w:p w14:paraId="68A35A3B" w14:textId="77777777" w:rsidR="00091CEF" w:rsidRDefault="00091CEF" w:rsidP="00091CEF">
      <w:pPr>
        <w:pStyle w:val="Odstavecseseznamem"/>
        <w:numPr>
          <w:ilvl w:val="0"/>
          <w:numId w:val="40"/>
        </w:numPr>
        <w:contextualSpacing w:val="0"/>
        <w:rPr>
          <w:rFonts w:asciiTheme="minorHAnsi" w:hAnsiTheme="minorHAnsi" w:cstheme="minorHAnsi"/>
          <w:sz w:val="22"/>
          <w:szCs w:val="22"/>
        </w:rPr>
      </w:pPr>
      <w:r>
        <w:rPr>
          <w:rFonts w:asciiTheme="minorHAnsi" w:hAnsiTheme="minorHAnsi" w:cstheme="minorHAnsi"/>
          <w:sz w:val="22"/>
          <w:szCs w:val="22"/>
        </w:rPr>
        <w:t xml:space="preserve">Musí být uplatňováno zaznamenávání činnosti formou logů a monitorování umožňující zaznamenávání a detekci činností. </w:t>
      </w:r>
    </w:p>
    <w:p w14:paraId="5DC96778" w14:textId="77777777" w:rsidR="00091CEF" w:rsidRDefault="00091CEF" w:rsidP="00091CEF">
      <w:pPr>
        <w:pStyle w:val="Odstavecseseznamem"/>
        <w:numPr>
          <w:ilvl w:val="1"/>
          <w:numId w:val="40"/>
        </w:numPr>
        <w:contextualSpacing w:val="0"/>
        <w:rPr>
          <w:rFonts w:asciiTheme="minorHAnsi" w:hAnsiTheme="minorHAnsi" w:cstheme="minorHAnsi"/>
          <w:sz w:val="22"/>
          <w:szCs w:val="22"/>
        </w:rPr>
      </w:pPr>
    </w:p>
    <w:p w14:paraId="12933EDD" w14:textId="77777777" w:rsidR="00091CEF" w:rsidRPr="00153B0D" w:rsidRDefault="00091CEF" w:rsidP="00091CEF">
      <w:pPr>
        <w:pStyle w:val="Odstavecseseznamem"/>
        <w:numPr>
          <w:ilvl w:val="1"/>
          <w:numId w:val="40"/>
        </w:numPr>
        <w:contextualSpacing w:val="0"/>
        <w:rPr>
          <w:rFonts w:asciiTheme="minorHAnsi" w:hAnsiTheme="minorHAnsi" w:cstheme="minorHAnsi"/>
          <w:sz w:val="22"/>
          <w:szCs w:val="22"/>
        </w:rPr>
      </w:pPr>
      <w:r>
        <w:rPr>
          <w:rFonts w:asciiTheme="minorHAnsi" w:hAnsiTheme="minorHAnsi" w:cstheme="minorHAnsi"/>
          <w:sz w:val="22"/>
          <w:szCs w:val="22"/>
        </w:rPr>
        <w:t>Logy</w:t>
      </w:r>
      <w:r w:rsidRPr="00153B0D">
        <w:rPr>
          <w:rFonts w:asciiTheme="minorHAnsi" w:hAnsiTheme="minorHAnsi" w:cstheme="minorHAnsi"/>
          <w:sz w:val="22"/>
          <w:szCs w:val="22"/>
        </w:rPr>
        <w:t xml:space="preserve"> by měly být nakonfigurovány tak, aby </w:t>
      </w:r>
      <w:r>
        <w:rPr>
          <w:rFonts w:asciiTheme="minorHAnsi" w:hAnsiTheme="minorHAnsi" w:cstheme="minorHAnsi"/>
          <w:sz w:val="22"/>
          <w:szCs w:val="22"/>
        </w:rPr>
        <w:t>zaznamenávaly</w:t>
      </w:r>
      <w:r w:rsidRPr="00153B0D">
        <w:rPr>
          <w:rFonts w:asciiTheme="minorHAnsi" w:hAnsiTheme="minorHAnsi" w:cstheme="minorHAnsi"/>
          <w:sz w:val="22"/>
          <w:szCs w:val="22"/>
        </w:rPr>
        <w:t xml:space="preserve"> informace o</w:t>
      </w:r>
      <w:r>
        <w:rPr>
          <w:rFonts w:asciiTheme="minorHAnsi" w:hAnsiTheme="minorHAnsi" w:cstheme="minorHAnsi"/>
          <w:sz w:val="22"/>
          <w:szCs w:val="22"/>
        </w:rPr>
        <w:t> </w:t>
      </w:r>
      <w:r w:rsidRPr="00153B0D">
        <w:rPr>
          <w:rFonts w:asciiTheme="minorHAnsi" w:hAnsiTheme="minorHAnsi" w:cstheme="minorHAnsi"/>
          <w:sz w:val="22"/>
          <w:szCs w:val="22"/>
        </w:rPr>
        <w:t>aktivitách všech privilegovaných účtů a důležitých aktivitách běžných uživatelských účtů.</w:t>
      </w:r>
    </w:p>
    <w:p w14:paraId="35DF56B6" w14:textId="77777777" w:rsidR="00091CEF" w:rsidRPr="00153B0D" w:rsidRDefault="00091CEF" w:rsidP="00091CEF">
      <w:pPr>
        <w:pStyle w:val="Odstavecseseznamem"/>
        <w:numPr>
          <w:ilvl w:val="1"/>
          <w:numId w:val="40"/>
        </w:numPr>
        <w:contextualSpacing w:val="0"/>
        <w:rPr>
          <w:rFonts w:asciiTheme="minorHAnsi" w:hAnsiTheme="minorHAnsi" w:cstheme="minorHAnsi"/>
          <w:sz w:val="22"/>
          <w:szCs w:val="22"/>
        </w:rPr>
      </w:pPr>
      <w:r>
        <w:rPr>
          <w:rFonts w:asciiTheme="minorHAnsi" w:hAnsiTheme="minorHAnsi" w:cstheme="minorHAnsi"/>
          <w:sz w:val="22"/>
          <w:szCs w:val="22"/>
        </w:rPr>
        <w:t>Logy</w:t>
      </w:r>
      <w:r w:rsidRPr="00153B0D">
        <w:rPr>
          <w:rFonts w:asciiTheme="minorHAnsi" w:hAnsiTheme="minorHAnsi" w:cstheme="minorHAnsi"/>
          <w:sz w:val="22"/>
          <w:szCs w:val="22"/>
        </w:rPr>
        <w:t xml:space="preserve"> musí být přístupné pouze </w:t>
      </w:r>
      <w:r>
        <w:rPr>
          <w:rFonts w:asciiTheme="minorHAnsi" w:hAnsiTheme="minorHAnsi" w:cstheme="minorHAnsi"/>
          <w:sz w:val="22"/>
          <w:szCs w:val="22"/>
        </w:rPr>
        <w:t>TO</w:t>
      </w:r>
      <w:r w:rsidRPr="00153B0D">
        <w:rPr>
          <w:rFonts w:asciiTheme="minorHAnsi" w:hAnsiTheme="minorHAnsi" w:cstheme="minorHAnsi"/>
          <w:sz w:val="22"/>
          <w:szCs w:val="22"/>
        </w:rPr>
        <w:t xml:space="preserve"> a oprávněným uživatelům.</w:t>
      </w:r>
    </w:p>
    <w:p w14:paraId="540E6752" w14:textId="77777777" w:rsidR="00091CEF" w:rsidRPr="00153B0D" w:rsidRDefault="00091CEF" w:rsidP="00091CEF">
      <w:pPr>
        <w:pStyle w:val="Odstavecseseznamem"/>
        <w:numPr>
          <w:ilvl w:val="1"/>
          <w:numId w:val="40"/>
        </w:numPr>
        <w:contextualSpacing w:val="0"/>
        <w:rPr>
          <w:rFonts w:asciiTheme="minorHAnsi" w:hAnsiTheme="minorHAnsi" w:cstheme="minorHAnsi"/>
          <w:sz w:val="22"/>
          <w:szCs w:val="22"/>
        </w:rPr>
      </w:pPr>
      <w:r>
        <w:rPr>
          <w:rFonts w:asciiTheme="minorHAnsi" w:hAnsiTheme="minorHAnsi" w:cstheme="minorHAnsi"/>
          <w:sz w:val="22"/>
          <w:szCs w:val="22"/>
        </w:rPr>
        <w:t>Logy</w:t>
      </w:r>
      <w:r w:rsidRPr="00153B0D">
        <w:rPr>
          <w:rFonts w:asciiTheme="minorHAnsi" w:hAnsiTheme="minorHAnsi" w:cstheme="minorHAnsi"/>
          <w:sz w:val="22"/>
          <w:szCs w:val="22"/>
        </w:rPr>
        <w:t xml:space="preserve"> by měly být při archivaci bezpečně uloženy.</w:t>
      </w:r>
    </w:p>
    <w:p w14:paraId="479EA183" w14:textId="77777777" w:rsidR="00091CEF" w:rsidRPr="00153B0D" w:rsidRDefault="00091CEF" w:rsidP="00091CEF">
      <w:pPr>
        <w:pStyle w:val="Odstavecseseznamem"/>
        <w:numPr>
          <w:ilvl w:val="1"/>
          <w:numId w:val="40"/>
        </w:numPr>
        <w:contextualSpacing w:val="0"/>
        <w:rPr>
          <w:rFonts w:asciiTheme="minorHAnsi" w:hAnsiTheme="minorHAnsi" w:cstheme="minorHAnsi"/>
          <w:sz w:val="22"/>
          <w:szCs w:val="22"/>
        </w:rPr>
      </w:pPr>
      <w:r w:rsidRPr="00153B0D">
        <w:rPr>
          <w:rFonts w:asciiTheme="minorHAnsi" w:hAnsiTheme="minorHAnsi" w:cstheme="minorHAnsi"/>
          <w:sz w:val="22"/>
          <w:szCs w:val="22"/>
        </w:rPr>
        <w:t xml:space="preserve">Úpravy </w:t>
      </w:r>
      <w:r>
        <w:rPr>
          <w:rFonts w:asciiTheme="minorHAnsi" w:hAnsiTheme="minorHAnsi" w:cstheme="minorHAnsi"/>
          <w:sz w:val="22"/>
          <w:szCs w:val="22"/>
        </w:rPr>
        <w:t>logů</w:t>
      </w:r>
      <w:r w:rsidRPr="00153B0D">
        <w:rPr>
          <w:rFonts w:asciiTheme="minorHAnsi" w:hAnsiTheme="minorHAnsi" w:cstheme="minorHAnsi"/>
          <w:sz w:val="22"/>
          <w:szCs w:val="22"/>
        </w:rPr>
        <w:t xml:space="preserve"> jsou přísně zakázány</w:t>
      </w:r>
      <w:r>
        <w:rPr>
          <w:rFonts w:asciiTheme="minorHAnsi" w:hAnsiTheme="minorHAnsi" w:cstheme="minorHAnsi"/>
          <w:sz w:val="22"/>
          <w:szCs w:val="22"/>
        </w:rPr>
        <w:t xml:space="preserve">, </w:t>
      </w:r>
      <w:r w:rsidRPr="00153B0D">
        <w:rPr>
          <w:rFonts w:asciiTheme="minorHAnsi" w:hAnsiTheme="minorHAnsi" w:cstheme="minorHAnsi"/>
          <w:sz w:val="22"/>
          <w:szCs w:val="22"/>
        </w:rPr>
        <w:t xml:space="preserve">měly </w:t>
      </w:r>
      <w:r>
        <w:rPr>
          <w:rFonts w:asciiTheme="minorHAnsi" w:hAnsiTheme="minorHAnsi" w:cstheme="minorHAnsi"/>
          <w:sz w:val="22"/>
          <w:szCs w:val="22"/>
        </w:rPr>
        <w:t xml:space="preserve">by </w:t>
      </w:r>
      <w:r w:rsidRPr="00153B0D">
        <w:rPr>
          <w:rFonts w:asciiTheme="minorHAnsi" w:hAnsiTheme="minorHAnsi" w:cstheme="minorHAnsi"/>
          <w:sz w:val="22"/>
          <w:szCs w:val="22"/>
        </w:rPr>
        <w:t>být chráněny před jakoukoli úpravou a neoprávněným zásahem.</w:t>
      </w:r>
    </w:p>
    <w:p w14:paraId="2BA6E792" w14:textId="77777777" w:rsidR="00091CEF" w:rsidRPr="00217142" w:rsidRDefault="00091CEF" w:rsidP="00091CEF">
      <w:pPr>
        <w:pStyle w:val="Odstavecseseznamem"/>
        <w:numPr>
          <w:ilvl w:val="0"/>
          <w:numId w:val="40"/>
        </w:numPr>
        <w:contextualSpacing w:val="0"/>
        <w:rPr>
          <w:rFonts w:cstheme="minorHAnsi"/>
          <w:szCs w:val="22"/>
        </w:rPr>
      </w:pPr>
      <w:r w:rsidRPr="00A26010">
        <w:rPr>
          <w:rFonts w:asciiTheme="minorHAnsi" w:hAnsiTheme="minorHAnsi" w:cstheme="minorHAnsi"/>
          <w:sz w:val="22"/>
          <w:szCs w:val="22"/>
        </w:rPr>
        <w:t xml:space="preserve">Přístup do sítě a systémů v síti </w:t>
      </w:r>
      <w:r>
        <w:rPr>
          <w:rFonts w:asciiTheme="minorHAnsi" w:hAnsiTheme="minorHAnsi" w:cstheme="minorHAnsi"/>
          <w:sz w:val="22"/>
          <w:szCs w:val="22"/>
        </w:rPr>
        <w:t xml:space="preserve">a přístupová hesla musí splňovat </w:t>
      </w:r>
      <w:r w:rsidRPr="00A26010">
        <w:rPr>
          <w:rFonts w:asciiTheme="minorHAnsi" w:hAnsiTheme="minorHAnsi" w:cstheme="minorHAnsi"/>
          <w:sz w:val="22"/>
          <w:szCs w:val="22"/>
        </w:rPr>
        <w:t>pravidl</w:t>
      </w:r>
      <w:r>
        <w:rPr>
          <w:rFonts w:asciiTheme="minorHAnsi" w:hAnsiTheme="minorHAnsi" w:cstheme="minorHAnsi"/>
          <w:sz w:val="22"/>
          <w:szCs w:val="22"/>
        </w:rPr>
        <w:t>a</w:t>
      </w:r>
      <w:r w:rsidRPr="00A26010">
        <w:rPr>
          <w:rFonts w:asciiTheme="minorHAnsi" w:hAnsiTheme="minorHAnsi" w:cstheme="minorHAnsi"/>
          <w:sz w:val="22"/>
          <w:szCs w:val="22"/>
        </w:rPr>
        <w:t xml:space="preserve"> </w:t>
      </w:r>
      <w:r>
        <w:rPr>
          <w:rFonts w:asciiTheme="minorHAnsi" w:hAnsiTheme="minorHAnsi" w:cstheme="minorHAnsi"/>
          <w:sz w:val="22"/>
          <w:szCs w:val="22"/>
        </w:rPr>
        <w:t>uvedená v OP Řízení přístupových práv.</w:t>
      </w:r>
    </w:p>
    <w:p w14:paraId="3D0EA2BB" w14:textId="77777777" w:rsidR="00091CEF" w:rsidRDefault="00091CEF" w:rsidP="00091CEF">
      <w:pPr>
        <w:pStyle w:val="Nadpis2"/>
        <w:numPr>
          <w:ilvl w:val="1"/>
          <w:numId w:val="6"/>
        </w:numPr>
      </w:pPr>
      <w:bookmarkStart w:id="11" w:name="_Toc182574308"/>
      <w:r>
        <w:t>Politika přenosu informací</w:t>
      </w:r>
      <w:bookmarkEnd w:id="11"/>
    </w:p>
    <w:p w14:paraId="7585BFD7" w14:textId="77777777" w:rsidR="00091CEF" w:rsidRDefault="00091CEF" w:rsidP="00091CEF">
      <w:r>
        <w:t xml:space="preserve">Cílem politiky přenosu informací je zachovat bezpečnost informací v rámci přenosu informací mezi společností a externím subjektem. Tato politika se nevztahuje na informace veřejného charakteru. </w:t>
      </w:r>
    </w:p>
    <w:p w14:paraId="271D8821" w14:textId="77777777" w:rsidR="00091CEF" w:rsidRDefault="00091CEF" w:rsidP="00091CEF">
      <w:r>
        <w:t>Bezpečnostní politika:</w:t>
      </w:r>
    </w:p>
    <w:p w14:paraId="32FC188E" w14:textId="77777777" w:rsidR="00091CEF" w:rsidRDefault="00091CEF" w:rsidP="00091CEF">
      <w:pPr>
        <w:pStyle w:val="Odstavecseseznamem"/>
        <w:numPr>
          <w:ilvl w:val="0"/>
          <w:numId w:val="39"/>
        </w:numPr>
        <w:textDirection w:val="btLr"/>
        <w:rPr>
          <w:rFonts w:asciiTheme="minorHAnsi" w:hAnsiTheme="minorHAnsi" w:cstheme="minorHAnsi"/>
          <w:sz w:val="22"/>
          <w:szCs w:val="22"/>
        </w:rPr>
      </w:pPr>
      <w:r w:rsidRPr="0011443F">
        <w:rPr>
          <w:rFonts w:asciiTheme="minorHAnsi" w:hAnsiTheme="minorHAnsi" w:cstheme="minorHAnsi"/>
          <w:sz w:val="22"/>
          <w:szCs w:val="22"/>
        </w:rPr>
        <w:t>Informace přenášeny elektronicky je nutné chránit před neoprávněným přístupem a změnou. Je povinností k přenosu informací používat pouze bezpečné, spolehlivé a dostupné aplikace/služby.</w:t>
      </w:r>
    </w:p>
    <w:p w14:paraId="0C46CCC4" w14:textId="77777777" w:rsidR="00091CEF" w:rsidRPr="00AE79D7" w:rsidRDefault="00091CEF" w:rsidP="00091CEF">
      <w:pPr>
        <w:pStyle w:val="Odstavecseseznamem"/>
        <w:numPr>
          <w:ilvl w:val="1"/>
          <w:numId w:val="39"/>
        </w:numPr>
        <w:textDirection w:val="btLr"/>
        <w:rPr>
          <w:rFonts w:asciiTheme="minorHAnsi" w:hAnsiTheme="minorHAnsi" w:cstheme="minorHAnsi"/>
          <w:sz w:val="22"/>
          <w:szCs w:val="22"/>
        </w:rPr>
      </w:pPr>
      <w:r w:rsidRPr="00AE79D7">
        <w:rPr>
          <w:rFonts w:asciiTheme="minorHAnsi" w:hAnsiTheme="minorHAnsi" w:cstheme="minorHAnsi"/>
          <w:sz w:val="22"/>
          <w:szCs w:val="22"/>
        </w:rPr>
        <w:t xml:space="preserve">Musí být nainstalován software pro detekci a ochranu před malwarem, který může být přenesen prostřednictvím elektronických komunikací. </w:t>
      </w:r>
    </w:p>
    <w:p w14:paraId="132A3221" w14:textId="77777777" w:rsidR="00091CEF" w:rsidRPr="00AE79D7" w:rsidRDefault="00091CEF" w:rsidP="00091CEF">
      <w:pPr>
        <w:pStyle w:val="Odstavecseseznamem"/>
        <w:numPr>
          <w:ilvl w:val="1"/>
          <w:numId w:val="39"/>
        </w:numPr>
        <w:textDirection w:val="btLr"/>
        <w:rPr>
          <w:rFonts w:asciiTheme="minorHAnsi" w:hAnsiTheme="minorHAnsi" w:cstheme="minorHAnsi"/>
          <w:sz w:val="22"/>
          <w:szCs w:val="22"/>
        </w:rPr>
      </w:pPr>
      <w:r w:rsidRPr="00AE79D7">
        <w:rPr>
          <w:rFonts w:asciiTheme="minorHAnsi" w:hAnsiTheme="minorHAnsi" w:cstheme="minorHAnsi"/>
          <w:sz w:val="22"/>
          <w:szCs w:val="22"/>
        </w:rPr>
        <w:t xml:space="preserve">Informace sdělovány prostřednictvím e-mailu musí být odesílány a přijímány na e-mailovou adresu @assecosol.com. Není povoleno k přijímání a k odesílání informací používat osobní e mailové adresy. Informace s omezeným přístupem musí být zašifrovány, u interních informací je šifrování doporučeno. </w:t>
      </w:r>
    </w:p>
    <w:p w14:paraId="54D1D4EF" w14:textId="77777777" w:rsidR="00091CEF" w:rsidRPr="005C7B5D" w:rsidRDefault="00091CEF" w:rsidP="00091CEF">
      <w:pPr>
        <w:pStyle w:val="Odstavecseseznamem"/>
        <w:numPr>
          <w:ilvl w:val="1"/>
          <w:numId w:val="39"/>
        </w:numPr>
        <w:textDirection w:val="btLr"/>
        <w:rPr>
          <w:rFonts w:asciiTheme="minorHAnsi" w:hAnsiTheme="minorHAnsi" w:cstheme="minorHAnsi"/>
          <w:sz w:val="22"/>
          <w:szCs w:val="22"/>
        </w:rPr>
      </w:pPr>
      <w:r w:rsidRPr="00AE79D7">
        <w:rPr>
          <w:rFonts w:asciiTheme="minorHAnsi" w:hAnsiTheme="minorHAnsi" w:cstheme="minorHAnsi"/>
          <w:sz w:val="22"/>
          <w:szCs w:val="22"/>
        </w:rPr>
        <w:t>Interní informace je možné přenášet prostřednictvím mobilního zařízení pouze na firemní telefonní čísla. Informace s omezeným přístupem není povoleno sdělovat prostřednictvím SMS.</w:t>
      </w:r>
    </w:p>
    <w:p w14:paraId="10E2B077" w14:textId="77777777" w:rsidR="00091CEF" w:rsidRPr="00F66053" w:rsidRDefault="00091CEF" w:rsidP="00091CEF">
      <w:pPr>
        <w:pStyle w:val="Odstavecseseznamem"/>
        <w:numPr>
          <w:ilvl w:val="0"/>
          <w:numId w:val="39"/>
        </w:numPr>
        <w:rPr>
          <w:rFonts w:asciiTheme="minorHAnsi" w:hAnsiTheme="minorHAnsi" w:cstheme="minorHAnsi"/>
          <w:sz w:val="22"/>
          <w:szCs w:val="22"/>
        </w:rPr>
      </w:pPr>
      <w:r>
        <w:rPr>
          <w:rFonts w:asciiTheme="minorHAnsi" w:hAnsiTheme="minorHAnsi" w:cstheme="minorHAnsi"/>
          <w:sz w:val="22"/>
          <w:szCs w:val="22"/>
        </w:rPr>
        <w:t xml:space="preserve">Přenos </w:t>
      </w:r>
      <w:r w:rsidRPr="009004F9">
        <w:rPr>
          <w:rFonts w:asciiTheme="minorHAnsi" w:hAnsiTheme="minorHAnsi" w:cstheme="minorHAnsi"/>
          <w:sz w:val="22"/>
          <w:szCs w:val="22"/>
        </w:rPr>
        <w:t>informac</w:t>
      </w:r>
      <w:r>
        <w:rPr>
          <w:rFonts w:asciiTheme="minorHAnsi" w:hAnsiTheme="minorHAnsi" w:cstheme="minorHAnsi"/>
          <w:sz w:val="22"/>
          <w:szCs w:val="22"/>
        </w:rPr>
        <w:t>í v tištěné podobě musí splňovat pravidla uvedená ve Směrnici pro řízení dokumentace a Příručce bezpečnosti informací</w:t>
      </w:r>
      <w:r w:rsidRPr="009004F9">
        <w:rPr>
          <w:rFonts w:asciiTheme="minorHAnsi" w:hAnsiTheme="minorHAnsi" w:cstheme="minorHAnsi"/>
          <w:sz w:val="22"/>
          <w:szCs w:val="22"/>
        </w:rPr>
        <w:t xml:space="preserve">. </w:t>
      </w:r>
    </w:p>
    <w:p w14:paraId="63987E53" w14:textId="77777777" w:rsidR="00091CEF" w:rsidRPr="004B6C09" w:rsidRDefault="00091CEF" w:rsidP="00091CEF">
      <w:pPr>
        <w:pStyle w:val="Nadpis1"/>
        <w:spacing w:after="160"/>
        <w:jc w:val="left"/>
        <w:rPr>
          <w:rFonts w:cstheme="minorHAnsi"/>
        </w:rPr>
      </w:pPr>
      <w:bookmarkStart w:id="12" w:name="_Toc182574309"/>
      <w:r w:rsidRPr="004B6C09">
        <w:rPr>
          <w:rFonts w:cstheme="minorHAnsi"/>
        </w:rPr>
        <w:lastRenderedPageBreak/>
        <w:t>Vzdálený přístup k zákazníkům a práce s DB zákazníků</w:t>
      </w:r>
      <w:bookmarkEnd w:id="12"/>
    </w:p>
    <w:p w14:paraId="6C331FB9" w14:textId="77777777" w:rsidR="00091CEF" w:rsidRPr="00BB62AF" w:rsidRDefault="00091CEF" w:rsidP="00091CEF">
      <w:pPr>
        <w:pStyle w:val="Nadpis2"/>
        <w:numPr>
          <w:ilvl w:val="1"/>
          <w:numId w:val="6"/>
        </w:numPr>
      </w:pPr>
      <w:bookmarkStart w:id="13" w:name="_Toc182574310"/>
      <w:r w:rsidRPr="00BB62AF">
        <w:t>Vzdálený přístup</w:t>
      </w:r>
      <w:bookmarkEnd w:id="13"/>
    </w:p>
    <w:p w14:paraId="0054F9CB" w14:textId="77777777" w:rsidR="00091CEF" w:rsidRPr="004B6C09" w:rsidRDefault="00091CEF" w:rsidP="00091CEF">
      <w:pPr>
        <w:rPr>
          <w:rFonts w:cstheme="minorHAnsi"/>
        </w:rPr>
      </w:pPr>
      <w:r w:rsidRPr="00627C02">
        <w:rPr>
          <w:rFonts w:cstheme="minorHAnsi"/>
        </w:rPr>
        <w:t>Vzdálený přístup do počítačové sítě zákazníka je nezbytným předpokladem včasného řešení požadavků zákazníků týkajících se problémů a chyb</w:t>
      </w:r>
      <w:r>
        <w:rPr>
          <w:rFonts w:cstheme="minorHAnsi"/>
        </w:rPr>
        <w:t xml:space="preserve"> (vad)</w:t>
      </w:r>
      <w:r w:rsidRPr="00627C02">
        <w:rPr>
          <w:rFonts w:cstheme="minorHAnsi"/>
        </w:rPr>
        <w:t xml:space="preserve"> v</w:t>
      </w:r>
      <w:r>
        <w:rPr>
          <w:rFonts w:cstheme="minorHAnsi"/>
        </w:rPr>
        <w:t> </w:t>
      </w:r>
      <w:r w:rsidRPr="00627C02">
        <w:rPr>
          <w:rFonts w:cstheme="minorHAnsi"/>
        </w:rPr>
        <w:t>produkt</w:t>
      </w:r>
      <w:r>
        <w:rPr>
          <w:rFonts w:cstheme="minorHAnsi"/>
        </w:rPr>
        <w:t xml:space="preserve">ech </w:t>
      </w:r>
      <w:r w:rsidRPr="00627C02">
        <w:rPr>
          <w:rFonts w:cstheme="minorHAnsi"/>
        </w:rPr>
        <w:t>ASOL. Rychlost odezvy na takové požadavky zákazníků je smluvně definována</w:t>
      </w:r>
      <w:r>
        <w:rPr>
          <w:rFonts w:cstheme="minorHAnsi"/>
        </w:rPr>
        <w:t xml:space="preserve"> a stanovené lhůty často </w:t>
      </w:r>
      <w:r w:rsidRPr="00627C02">
        <w:rPr>
          <w:rFonts w:cstheme="minorHAnsi"/>
        </w:rPr>
        <w:t>znemožňuj</w:t>
      </w:r>
      <w:r>
        <w:rPr>
          <w:rFonts w:cstheme="minorHAnsi"/>
        </w:rPr>
        <w:t>í</w:t>
      </w:r>
      <w:r w:rsidRPr="00627C02">
        <w:rPr>
          <w:rFonts w:cstheme="minorHAnsi"/>
        </w:rPr>
        <w:t xml:space="preserve"> řešení požadavků </w:t>
      </w:r>
      <w:r>
        <w:rPr>
          <w:rFonts w:cstheme="minorHAnsi"/>
        </w:rPr>
        <w:t xml:space="preserve">osobní </w:t>
      </w:r>
      <w:r w:rsidRPr="00627C02">
        <w:rPr>
          <w:rFonts w:cstheme="minorHAnsi"/>
        </w:rPr>
        <w:t>návštěvou u zákazníka.</w:t>
      </w:r>
    </w:p>
    <w:p w14:paraId="56FF7E57" w14:textId="77777777" w:rsidR="00091CEF" w:rsidRPr="004B6C09" w:rsidRDefault="00091CEF" w:rsidP="00091CEF">
      <w:pPr>
        <w:rPr>
          <w:rFonts w:cstheme="minorHAnsi"/>
        </w:rPr>
      </w:pPr>
      <w:r w:rsidRPr="004B6C09">
        <w:rPr>
          <w:rFonts w:cstheme="minorHAnsi"/>
        </w:rPr>
        <w:t>Z důvodu zajištění bezpečnosti počítačových sítí, dat i osobních údajů je nutné definovat možné způsoby připojení a je nutné dodržovat následující pravidla postupy.</w:t>
      </w:r>
    </w:p>
    <w:p w14:paraId="229EC625" w14:textId="77777777" w:rsidR="00091CEF" w:rsidRDefault="00091CEF" w:rsidP="00091CEF">
      <w:pPr>
        <w:pStyle w:val="Odstavecseseznamem"/>
        <w:numPr>
          <w:ilvl w:val="0"/>
          <w:numId w:val="33"/>
        </w:numPr>
        <w:ind w:left="714" w:hanging="357"/>
        <w:contextualSpacing w:val="0"/>
        <w:rPr>
          <w:rFonts w:asciiTheme="minorHAnsi" w:hAnsiTheme="minorHAnsi" w:cstheme="minorHAnsi"/>
          <w:sz w:val="22"/>
          <w:szCs w:val="22"/>
        </w:rPr>
      </w:pPr>
      <w:r w:rsidRPr="00FF4BF5">
        <w:rPr>
          <w:rFonts w:asciiTheme="minorHAnsi" w:hAnsiTheme="minorHAnsi" w:cstheme="minorHAnsi"/>
          <w:sz w:val="22"/>
          <w:szCs w:val="22"/>
        </w:rPr>
        <w:t>Pro vzdálený přístup je možné využít pouze dále definovan</w:t>
      </w:r>
      <w:r>
        <w:rPr>
          <w:rFonts w:asciiTheme="minorHAnsi" w:hAnsiTheme="minorHAnsi" w:cstheme="minorHAnsi"/>
          <w:sz w:val="22"/>
          <w:szCs w:val="22"/>
        </w:rPr>
        <w:t>é</w:t>
      </w:r>
      <w:r w:rsidRPr="00FF4BF5">
        <w:rPr>
          <w:rFonts w:asciiTheme="minorHAnsi" w:hAnsiTheme="minorHAnsi" w:cstheme="minorHAnsi"/>
          <w:sz w:val="22"/>
          <w:szCs w:val="22"/>
        </w:rPr>
        <w:t xml:space="preserve"> způsob</w:t>
      </w:r>
      <w:r>
        <w:rPr>
          <w:rFonts w:asciiTheme="minorHAnsi" w:hAnsiTheme="minorHAnsi" w:cstheme="minorHAnsi"/>
          <w:sz w:val="22"/>
          <w:szCs w:val="22"/>
        </w:rPr>
        <w:t>y</w:t>
      </w:r>
      <w:r w:rsidRPr="00FF4BF5">
        <w:rPr>
          <w:rFonts w:asciiTheme="minorHAnsi" w:hAnsiTheme="minorHAnsi" w:cstheme="minorHAnsi"/>
          <w:sz w:val="22"/>
          <w:szCs w:val="22"/>
        </w:rPr>
        <w:t xml:space="preserve"> přístupu – jiný způsob připojení je možný pouze ze závažných důvodů zákazníka akceptovaných ASOL</w:t>
      </w:r>
    </w:p>
    <w:p w14:paraId="402448F1" w14:textId="77777777" w:rsidR="00091CEF" w:rsidRPr="00BB62AF" w:rsidRDefault="00091CEF" w:rsidP="00091CEF">
      <w:pPr>
        <w:pStyle w:val="Odstavecseseznamem"/>
        <w:numPr>
          <w:ilvl w:val="0"/>
          <w:numId w:val="33"/>
        </w:numPr>
        <w:ind w:left="714" w:hanging="357"/>
        <w:contextualSpacing w:val="0"/>
        <w:rPr>
          <w:rFonts w:asciiTheme="minorHAnsi" w:hAnsiTheme="minorHAnsi" w:cstheme="minorHAnsi"/>
          <w:sz w:val="22"/>
          <w:szCs w:val="22"/>
        </w:rPr>
      </w:pPr>
      <w:r>
        <w:rPr>
          <w:rFonts w:asciiTheme="minorHAnsi" w:hAnsiTheme="minorHAnsi" w:cstheme="minorHAnsi"/>
          <w:sz w:val="22"/>
          <w:szCs w:val="22"/>
        </w:rPr>
        <w:t>Pracovník ASOL používá, pokud to konfigurace na straně zákazníka umožňuje, pro zásah vždy svoje unikátní přístupové informace (např. jméno a heslo)</w:t>
      </w:r>
    </w:p>
    <w:p w14:paraId="4B0F14AD" w14:textId="77777777" w:rsidR="00091CEF" w:rsidRPr="00226178" w:rsidRDefault="00091CEF" w:rsidP="00091CEF">
      <w:pPr>
        <w:pStyle w:val="Odstavecseseznamem"/>
        <w:numPr>
          <w:ilvl w:val="0"/>
          <w:numId w:val="33"/>
        </w:numPr>
        <w:contextualSpacing w:val="0"/>
        <w:rPr>
          <w:rFonts w:asciiTheme="minorHAnsi" w:hAnsiTheme="minorHAnsi" w:cstheme="minorHAnsi"/>
          <w:sz w:val="22"/>
          <w:szCs w:val="22"/>
        </w:rPr>
      </w:pPr>
      <w:r>
        <w:rPr>
          <w:rFonts w:asciiTheme="minorHAnsi" w:hAnsiTheme="minorHAnsi" w:cstheme="minorHAnsi"/>
          <w:sz w:val="22"/>
          <w:szCs w:val="22"/>
        </w:rPr>
        <w:t>Pracovník ASOL</w:t>
      </w:r>
      <w:r w:rsidRPr="00BB62AF">
        <w:rPr>
          <w:rFonts w:asciiTheme="minorHAnsi" w:hAnsiTheme="minorHAnsi" w:cstheme="minorHAnsi"/>
          <w:sz w:val="22"/>
          <w:szCs w:val="22"/>
        </w:rPr>
        <w:t xml:space="preserve"> smí provádět </w:t>
      </w:r>
      <w:r>
        <w:rPr>
          <w:rFonts w:asciiTheme="minorHAnsi" w:hAnsiTheme="minorHAnsi" w:cstheme="minorHAnsi"/>
          <w:sz w:val="22"/>
          <w:szCs w:val="22"/>
        </w:rPr>
        <w:t>na serverech zákazníka pouze činnosti přímo</w:t>
      </w:r>
      <w:r w:rsidRPr="00BB62AF">
        <w:rPr>
          <w:rFonts w:asciiTheme="minorHAnsi" w:hAnsiTheme="minorHAnsi" w:cstheme="minorHAnsi"/>
          <w:sz w:val="22"/>
          <w:szCs w:val="22"/>
        </w:rPr>
        <w:t xml:space="preserve"> související s účelem zřízení vzdáleného přístupu</w:t>
      </w:r>
    </w:p>
    <w:p w14:paraId="1C99037F" w14:textId="77777777" w:rsidR="00091CEF" w:rsidRPr="001005A4" w:rsidRDefault="00091CEF" w:rsidP="00091CEF">
      <w:pPr>
        <w:pStyle w:val="Nadpis3"/>
        <w:numPr>
          <w:ilvl w:val="2"/>
          <w:numId w:val="6"/>
        </w:numPr>
      </w:pPr>
      <w:bookmarkStart w:id="14" w:name="_Toc182574311"/>
      <w:r w:rsidRPr="001005A4">
        <w:t xml:space="preserve">Přístup pomocí </w:t>
      </w:r>
      <w:proofErr w:type="spellStart"/>
      <w:r w:rsidRPr="001005A4">
        <w:t>TeamViewer</w:t>
      </w:r>
      <w:proofErr w:type="spellEnd"/>
      <w:r>
        <w:t xml:space="preserve"> </w:t>
      </w:r>
      <w:r w:rsidRPr="001005A4">
        <w:t>– upřednostňovaný způsob přístupu</w:t>
      </w:r>
      <w:r w:rsidRPr="004B6C09">
        <w:t>!</w:t>
      </w:r>
      <w:bookmarkEnd w:id="14"/>
    </w:p>
    <w:p w14:paraId="3527E007" w14:textId="77777777" w:rsidR="00091CEF" w:rsidRPr="0097182F" w:rsidRDefault="00091CEF" w:rsidP="00091CEF">
      <w:pPr>
        <w:rPr>
          <w:rFonts w:cstheme="minorHAnsi"/>
        </w:rPr>
      </w:pPr>
      <w:r w:rsidRPr="0097182F">
        <w:rPr>
          <w:rFonts w:cstheme="minorHAnsi"/>
        </w:rPr>
        <w:t xml:space="preserve">Pro vzdálený přístup </w:t>
      </w:r>
      <w:r>
        <w:rPr>
          <w:rFonts w:cstheme="minorHAnsi"/>
        </w:rPr>
        <w:t>ASOL</w:t>
      </w:r>
      <w:r w:rsidRPr="0097182F">
        <w:rPr>
          <w:rFonts w:cstheme="minorHAnsi"/>
        </w:rPr>
        <w:t xml:space="preserve"> do počítačové sítě </w:t>
      </w:r>
      <w:r>
        <w:rPr>
          <w:rFonts w:cstheme="minorHAnsi"/>
        </w:rPr>
        <w:t>zákazníka</w:t>
      </w:r>
      <w:r w:rsidRPr="0097182F">
        <w:rPr>
          <w:rFonts w:cstheme="minorHAnsi"/>
        </w:rPr>
        <w:t xml:space="preserve"> je přednostně používán software </w:t>
      </w:r>
      <w:proofErr w:type="spellStart"/>
      <w:r w:rsidRPr="0097182F">
        <w:rPr>
          <w:rFonts w:cstheme="minorHAnsi"/>
        </w:rPr>
        <w:t>TeamViewer</w:t>
      </w:r>
      <w:proofErr w:type="spellEnd"/>
      <w:r>
        <w:rPr>
          <w:rFonts w:cstheme="minorHAnsi"/>
        </w:rPr>
        <w:t>.</w:t>
      </w:r>
    </w:p>
    <w:p w14:paraId="55CA2B8F" w14:textId="77777777" w:rsidR="00091CEF" w:rsidRPr="004B6C09" w:rsidRDefault="00091CEF" w:rsidP="00091CEF">
      <w:pPr>
        <w:rPr>
          <w:rFonts w:cstheme="minorHAnsi"/>
        </w:rPr>
      </w:pPr>
      <w:proofErr w:type="spellStart"/>
      <w:r w:rsidRPr="00627C02">
        <w:rPr>
          <w:rFonts w:cstheme="minorHAnsi"/>
        </w:rPr>
        <w:t>TeamViewer</w:t>
      </w:r>
      <w:proofErr w:type="spellEnd"/>
      <w:r w:rsidRPr="00627C02">
        <w:rPr>
          <w:rFonts w:cstheme="minorHAnsi"/>
        </w:rPr>
        <w:t xml:space="preserve"> je integrován do systémů HELIOS a na jehož využívání má ASOL zakoupené licence. Připojení je plně řízeno zákazníkem a zákazník v reálném čase vidí, jakou činnost </w:t>
      </w:r>
      <w:r>
        <w:rPr>
          <w:rFonts w:cstheme="minorHAnsi"/>
        </w:rPr>
        <w:t>Pracovník ASOL</w:t>
      </w:r>
      <w:r w:rsidRPr="00627C02">
        <w:rPr>
          <w:rFonts w:cstheme="minorHAnsi"/>
        </w:rPr>
        <w:t xml:space="preserve"> na jeho PC vykonává. Zároveň </w:t>
      </w:r>
      <w:proofErr w:type="spellStart"/>
      <w:r w:rsidRPr="00627C02">
        <w:rPr>
          <w:rFonts w:cstheme="minorHAnsi"/>
        </w:rPr>
        <w:t>TeamViewer</w:t>
      </w:r>
      <w:proofErr w:type="spellEnd"/>
      <w:r w:rsidRPr="00627C02">
        <w:rPr>
          <w:rFonts w:cstheme="minorHAnsi"/>
        </w:rPr>
        <w:t xml:space="preserve"> obsahuje</w:t>
      </w:r>
      <w:r w:rsidRPr="004B6C09">
        <w:rPr>
          <w:rFonts w:cstheme="minorHAnsi"/>
        </w:rPr>
        <w:t xml:space="preserve"> vlastní logování připojení. </w:t>
      </w:r>
    </w:p>
    <w:p w14:paraId="47F5DD92" w14:textId="77777777" w:rsidR="00091CEF" w:rsidRPr="001005A4" w:rsidRDefault="00091CEF" w:rsidP="00091CEF">
      <w:pPr>
        <w:rPr>
          <w:rFonts w:cstheme="minorHAnsi"/>
        </w:rPr>
      </w:pPr>
      <w:r w:rsidRPr="004B6C09">
        <w:rPr>
          <w:rFonts w:cstheme="minorHAnsi"/>
        </w:rPr>
        <w:t xml:space="preserve">Vzhledem k možnost záznamu veškerých aktivit </w:t>
      </w:r>
      <w:r>
        <w:rPr>
          <w:rFonts w:cstheme="minorHAnsi"/>
        </w:rPr>
        <w:t>Pracovníka ASOL</w:t>
      </w:r>
      <w:r w:rsidRPr="004B6C09">
        <w:rPr>
          <w:rFonts w:cstheme="minorHAnsi"/>
        </w:rPr>
        <w:t xml:space="preserve"> v počítačové síti zákazníka a možnosti využití nejen v součinnosti se zákazníkem (přístup musí být zákazníkem povolen a může být i kdykoliv ukončen), ale i bezobslužný přístup (zákazník povolí přístup do svojí sítě a předá přístupové informace -</w:t>
      </w:r>
      <w:r>
        <w:rPr>
          <w:rFonts w:cstheme="minorHAnsi"/>
        </w:rPr>
        <w:t xml:space="preserve"> </w:t>
      </w:r>
      <w:r w:rsidRPr="00FF4BF5">
        <w:rPr>
          <w:rFonts w:cstheme="minorHAnsi"/>
        </w:rPr>
        <w:t>důležité při požadavku zákazníka na zásah mimo pracovní dobu zákazníka, a tedy bez jeho součinnosti v době přístupu) je tento způsob ASOL upřednostňován a nabízen zákazníkovi jako doporučení</w:t>
      </w:r>
      <w:r w:rsidRPr="001005A4">
        <w:rPr>
          <w:rFonts w:cstheme="minorHAnsi"/>
        </w:rPr>
        <w:t xml:space="preserve"> ASOL.</w:t>
      </w:r>
    </w:p>
    <w:p w14:paraId="3E4214F6" w14:textId="77777777" w:rsidR="00091CEF" w:rsidRPr="0097182F" w:rsidRDefault="00091CEF" w:rsidP="00091CEF">
      <w:pPr>
        <w:rPr>
          <w:rFonts w:cstheme="minorHAnsi"/>
        </w:rPr>
      </w:pPr>
      <w:r w:rsidRPr="0097182F">
        <w:rPr>
          <w:rFonts w:cstheme="minorHAnsi"/>
        </w:rPr>
        <w:t xml:space="preserve">Bezpečnost použití </w:t>
      </w:r>
      <w:proofErr w:type="spellStart"/>
      <w:r w:rsidRPr="0097182F">
        <w:rPr>
          <w:rFonts w:cstheme="minorHAnsi"/>
        </w:rPr>
        <w:t>TeamViewer</w:t>
      </w:r>
      <w:proofErr w:type="spellEnd"/>
      <w:r w:rsidRPr="0097182F">
        <w:rPr>
          <w:rFonts w:cstheme="minorHAnsi"/>
        </w:rPr>
        <w:t xml:space="preserve"> je následující:</w:t>
      </w:r>
    </w:p>
    <w:p w14:paraId="082B02ED" w14:textId="77777777" w:rsidR="00091CEF" w:rsidRPr="0043046D" w:rsidRDefault="00091CEF" w:rsidP="00091CEF">
      <w:pPr>
        <w:pStyle w:val="Odstavecseseznamem"/>
        <w:numPr>
          <w:ilvl w:val="0"/>
          <w:numId w:val="33"/>
        </w:numPr>
        <w:ind w:left="714" w:hanging="357"/>
        <w:contextualSpacing w:val="0"/>
        <w:rPr>
          <w:rFonts w:asciiTheme="minorHAnsi" w:hAnsiTheme="minorHAnsi" w:cstheme="minorHAnsi"/>
          <w:sz w:val="22"/>
          <w:szCs w:val="22"/>
        </w:rPr>
      </w:pPr>
      <w:r w:rsidRPr="0043046D">
        <w:rPr>
          <w:rFonts w:asciiTheme="minorHAnsi" w:hAnsiTheme="minorHAnsi" w:cstheme="minorHAnsi"/>
          <w:sz w:val="22"/>
          <w:szCs w:val="22"/>
        </w:rPr>
        <w:t xml:space="preserve">Šifrování – </w:t>
      </w:r>
      <w:proofErr w:type="spellStart"/>
      <w:r w:rsidRPr="0043046D">
        <w:rPr>
          <w:rFonts w:asciiTheme="minorHAnsi" w:hAnsiTheme="minorHAnsi" w:cstheme="minorHAnsi"/>
          <w:sz w:val="22"/>
          <w:szCs w:val="22"/>
        </w:rPr>
        <w:t>TeamViewer</w:t>
      </w:r>
      <w:proofErr w:type="spellEnd"/>
      <w:r w:rsidRPr="0043046D">
        <w:rPr>
          <w:rFonts w:asciiTheme="minorHAnsi" w:hAnsiTheme="minorHAnsi" w:cstheme="minorHAnsi"/>
          <w:sz w:val="22"/>
          <w:szCs w:val="22"/>
        </w:rPr>
        <w:t xml:space="preserve"> pracuje s šifrováním 2048 RSA založeným na výměně veřejných a soukromých klíčů a šifrováním relací AES (256 bitů). Tato technika je založena na stejných standardech jako https/SSL a splňuje aktuální bezpečnostní normy. Výměna klíčů také zabezpečuje plnou ochranu údajů mezi klienty. To znamená, že ani směrovací servery ASOL nemohou datový proud přečíst.</w:t>
      </w:r>
    </w:p>
    <w:p w14:paraId="751C049A" w14:textId="77777777" w:rsidR="00091CEF" w:rsidRPr="0043046D" w:rsidRDefault="00091CEF" w:rsidP="00091CEF">
      <w:pPr>
        <w:pStyle w:val="Odstavecseseznamem"/>
        <w:numPr>
          <w:ilvl w:val="0"/>
          <w:numId w:val="33"/>
        </w:numPr>
        <w:ind w:left="714" w:hanging="357"/>
        <w:contextualSpacing w:val="0"/>
        <w:rPr>
          <w:rFonts w:asciiTheme="minorHAnsi" w:hAnsiTheme="minorHAnsi" w:cstheme="minorHAnsi"/>
          <w:sz w:val="22"/>
          <w:szCs w:val="22"/>
        </w:rPr>
      </w:pPr>
      <w:r w:rsidRPr="0043046D">
        <w:rPr>
          <w:rFonts w:asciiTheme="minorHAnsi" w:hAnsiTheme="minorHAnsi" w:cstheme="minorHAnsi"/>
          <w:sz w:val="22"/>
          <w:szCs w:val="22"/>
        </w:rPr>
        <w:t xml:space="preserve">Zabezpečení přístupu – Kromě automaticky vytvářené dynamické identifikace Partner ID vytváří </w:t>
      </w:r>
      <w:proofErr w:type="spellStart"/>
      <w:r w:rsidRPr="0043046D">
        <w:rPr>
          <w:rFonts w:asciiTheme="minorHAnsi" w:hAnsiTheme="minorHAnsi" w:cstheme="minorHAnsi"/>
          <w:sz w:val="22"/>
          <w:szCs w:val="22"/>
        </w:rPr>
        <w:t>TeamViewer</w:t>
      </w:r>
      <w:proofErr w:type="spellEnd"/>
      <w:r w:rsidRPr="0043046D">
        <w:rPr>
          <w:rFonts w:asciiTheme="minorHAnsi" w:hAnsiTheme="minorHAnsi" w:cstheme="minorHAnsi"/>
          <w:sz w:val="22"/>
          <w:szCs w:val="22"/>
        </w:rPr>
        <w:t xml:space="preserve"> heslo relace, které je při každém spuštění programu jiné, aby tak poskytoval další zabezpečení proti neoprávněnému přístupu do systému. Další funkce související se zabezpečením (např. přenos souborů) vyžadují další, manuální potvrzení od vzdáleného partnera. Není možné ovládat počítač zákazníka „neviditelně“. Z důvodu ochrany údajů uložených na vzdáleném počítači musí být uživatel vzdáleného počítače informován o pokusu o přístup.</w:t>
      </w:r>
    </w:p>
    <w:p w14:paraId="4EE9853A" w14:textId="77777777" w:rsidR="00091CEF" w:rsidRPr="0097182F" w:rsidRDefault="00091CEF" w:rsidP="00091CEF">
      <w:pPr>
        <w:rPr>
          <w:rFonts w:cstheme="minorHAnsi"/>
        </w:rPr>
      </w:pPr>
      <w:r w:rsidRPr="0097182F">
        <w:rPr>
          <w:rFonts w:cstheme="minorHAnsi"/>
        </w:rPr>
        <w:t>Zodpovědnosti při konfiguraci připojení:</w:t>
      </w:r>
    </w:p>
    <w:p w14:paraId="6FA8D085" w14:textId="77777777" w:rsidR="00091CEF" w:rsidRPr="0043046D" w:rsidRDefault="00091CEF" w:rsidP="00091CEF">
      <w:pPr>
        <w:pStyle w:val="Odstavecseseznamem"/>
        <w:numPr>
          <w:ilvl w:val="0"/>
          <w:numId w:val="33"/>
        </w:numPr>
        <w:ind w:left="714" w:hanging="357"/>
        <w:contextualSpacing w:val="0"/>
        <w:rPr>
          <w:rFonts w:asciiTheme="minorHAnsi" w:hAnsiTheme="minorHAnsi" w:cstheme="minorHAnsi"/>
          <w:sz w:val="22"/>
          <w:szCs w:val="22"/>
        </w:rPr>
      </w:pPr>
      <w:r w:rsidRPr="0043046D">
        <w:rPr>
          <w:rFonts w:asciiTheme="minorHAnsi" w:hAnsiTheme="minorHAnsi" w:cstheme="minorHAnsi"/>
          <w:sz w:val="22"/>
          <w:szCs w:val="22"/>
        </w:rPr>
        <w:t>Ve fázi zřizování přístupu se zavazují obě strany (ASOL i zákazník) spolupracovat a bez zbytečných průtahů implementovat potřebné softwarové vybavení jak na straně serveru, tak i na straně klienta, a přizpůsobit síťovou infrastrukturu tak, aby bylo možné navázat síťové spojení mezi klientem a serverem.</w:t>
      </w:r>
    </w:p>
    <w:p w14:paraId="3A545EF9" w14:textId="77777777" w:rsidR="00091CEF" w:rsidRPr="0043046D" w:rsidRDefault="00091CEF" w:rsidP="00091CEF">
      <w:pPr>
        <w:pStyle w:val="Odstavecseseznamem"/>
        <w:numPr>
          <w:ilvl w:val="0"/>
          <w:numId w:val="33"/>
        </w:numPr>
        <w:ind w:left="714" w:hanging="357"/>
        <w:contextualSpacing w:val="0"/>
        <w:rPr>
          <w:rFonts w:asciiTheme="minorHAnsi" w:hAnsiTheme="minorHAnsi" w:cstheme="minorHAnsi"/>
          <w:sz w:val="22"/>
          <w:szCs w:val="22"/>
        </w:rPr>
      </w:pPr>
      <w:r w:rsidRPr="0043046D">
        <w:rPr>
          <w:rFonts w:asciiTheme="minorHAnsi" w:hAnsiTheme="minorHAnsi" w:cstheme="minorHAnsi"/>
          <w:sz w:val="22"/>
          <w:szCs w:val="22"/>
        </w:rPr>
        <w:lastRenderedPageBreak/>
        <w:t xml:space="preserve">ASOL je zodpovědná za zabezpečení přístupů do sítě zákazníka pouze těm </w:t>
      </w:r>
      <w:r>
        <w:rPr>
          <w:rFonts w:asciiTheme="minorHAnsi" w:hAnsiTheme="minorHAnsi" w:cstheme="minorHAnsi"/>
          <w:sz w:val="22"/>
          <w:szCs w:val="22"/>
        </w:rPr>
        <w:t>Pracovníkům ASOL</w:t>
      </w:r>
      <w:r w:rsidRPr="0043046D">
        <w:rPr>
          <w:rFonts w:asciiTheme="minorHAnsi" w:hAnsiTheme="minorHAnsi" w:cstheme="minorHAnsi"/>
          <w:sz w:val="22"/>
          <w:szCs w:val="22"/>
        </w:rPr>
        <w:t>, kteří jsou pověřeni pracovat na úkolech souvisejících s poskytováním služeb sjednaným se zákazníkem.</w:t>
      </w:r>
    </w:p>
    <w:p w14:paraId="51CC5C95" w14:textId="77777777" w:rsidR="00091CEF" w:rsidRPr="0043046D" w:rsidRDefault="00091CEF" w:rsidP="00091CEF">
      <w:pPr>
        <w:pStyle w:val="Odstavecseseznamem"/>
        <w:numPr>
          <w:ilvl w:val="0"/>
          <w:numId w:val="33"/>
        </w:numPr>
        <w:ind w:left="714" w:hanging="357"/>
        <w:contextualSpacing w:val="0"/>
        <w:rPr>
          <w:rFonts w:asciiTheme="minorHAnsi" w:hAnsiTheme="minorHAnsi" w:cstheme="minorHAnsi"/>
          <w:sz w:val="22"/>
          <w:szCs w:val="22"/>
        </w:rPr>
      </w:pPr>
      <w:r w:rsidRPr="0043046D">
        <w:rPr>
          <w:rFonts w:asciiTheme="minorHAnsi" w:hAnsiTheme="minorHAnsi" w:cstheme="minorHAnsi"/>
          <w:sz w:val="22"/>
          <w:szCs w:val="22"/>
        </w:rPr>
        <w:t>Zákazník je zodpovědný za nepřetržitý běh softwarového a jiného vybavení potřebného na síťové spojení a nesmí bez předešlého informování ASOL měnit konfiguraci klienta stejně jako síťové infrastruktury, která by měla dopad na vzdálený přístup.</w:t>
      </w:r>
    </w:p>
    <w:p w14:paraId="2808B013" w14:textId="77777777" w:rsidR="00091CEF" w:rsidRPr="0043046D" w:rsidRDefault="00091CEF" w:rsidP="00091CEF">
      <w:pPr>
        <w:pStyle w:val="Odstavecseseznamem"/>
        <w:numPr>
          <w:ilvl w:val="0"/>
          <w:numId w:val="33"/>
        </w:numPr>
        <w:ind w:left="714" w:hanging="357"/>
        <w:contextualSpacing w:val="0"/>
        <w:rPr>
          <w:rFonts w:asciiTheme="minorHAnsi" w:hAnsiTheme="minorHAnsi" w:cstheme="minorHAnsi"/>
          <w:sz w:val="22"/>
          <w:szCs w:val="22"/>
        </w:rPr>
      </w:pPr>
      <w:r w:rsidRPr="0043046D">
        <w:rPr>
          <w:rFonts w:asciiTheme="minorHAnsi" w:hAnsiTheme="minorHAnsi" w:cstheme="minorHAnsi"/>
          <w:sz w:val="22"/>
          <w:szCs w:val="22"/>
        </w:rPr>
        <w:t>ASOL nezodpovídá za škody způsobené v případě výpadku služeb ISP zákazníka.</w:t>
      </w:r>
    </w:p>
    <w:p w14:paraId="70578A9D" w14:textId="77777777" w:rsidR="00091CEF" w:rsidRPr="00BB62AF" w:rsidRDefault="00091CEF" w:rsidP="00091CEF">
      <w:pPr>
        <w:pStyle w:val="Nadpis3"/>
        <w:numPr>
          <w:ilvl w:val="2"/>
          <w:numId w:val="6"/>
        </w:numPr>
      </w:pPr>
      <w:bookmarkStart w:id="15" w:name="_Toc182574312"/>
      <w:r w:rsidRPr="00BB62AF">
        <w:t>Ostatní způsoby vzdáleného přístupu</w:t>
      </w:r>
      <w:bookmarkEnd w:id="15"/>
      <w:r w:rsidRPr="00BB62AF">
        <w:t xml:space="preserve"> </w:t>
      </w:r>
    </w:p>
    <w:p w14:paraId="696D8E56" w14:textId="77777777" w:rsidR="00091CEF" w:rsidRPr="004B6C09" w:rsidRDefault="00091CEF" w:rsidP="00091CEF">
      <w:pPr>
        <w:rPr>
          <w:rFonts w:cstheme="minorHAnsi"/>
          <w:b/>
        </w:rPr>
      </w:pPr>
      <w:r w:rsidRPr="00627C02">
        <w:rPr>
          <w:rFonts w:cstheme="minorHAnsi"/>
          <w:b/>
        </w:rPr>
        <w:t xml:space="preserve">V případě požadavku zákazníka na jiný způsob vzdáleného přístupu mimo </w:t>
      </w:r>
      <w:proofErr w:type="spellStart"/>
      <w:r w:rsidRPr="00627C02">
        <w:rPr>
          <w:rFonts w:cstheme="minorHAnsi"/>
          <w:b/>
        </w:rPr>
        <w:t>TeamViewer</w:t>
      </w:r>
      <w:proofErr w:type="spellEnd"/>
      <w:r w:rsidRPr="00627C02">
        <w:rPr>
          <w:rFonts w:cstheme="minorHAnsi"/>
          <w:b/>
        </w:rPr>
        <w:t xml:space="preserve"> (technické důvody, striktně definované postupy na straně zákazníka apod.) je možné využít i jiné způsoby vzdáleného přístupu – např.</w:t>
      </w:r>
      <w:r>
        <w:rPr>
          <w:rFonts w:cstheme="minorHAnsi"/>
          <w:b/>
        </w:rPr>
        <w:t>:</w:t>
      </w:r>
    </w:p>
    <w:p w14:paraId="2AFA6943" w14:textId="77777777" w:rsidR="00091CEF" w:rsidRPr="00BB62AF" w:rsidRDefault="00091CEF" w:rsidP="00091CEF">
      <w:pPr>
        <w:pStyle w:val="Odstavecseseznamem"/>
        <w:keepNext/>
        <w:numPr>
          <w:ilvl w:val="0"/>
          <w:numId w:val="33"/>
        </w:numPr>
        <w:ind w:left="714" w:hanging="357"/>
        <w:contextualSpacing w:val="0"/>
        <w:rPr>
          <w:rFonts w:asciiTheme="minorHAnsi" w:hAnsiTheme="minorHAnsi" w:cstheme="minorHAnsi"/>
          <w:sz w:val="22"/>
          <w:szCs w:val="22"/>
        </w:rPr>
      </w:pPr>
      <w:r w:rsidRPr="00BB62AF">
        <w:rPr>
          <w:rFonts w:asciiTheme="minorHAnsi" w:hAnsiTheme="minorHAnsi" w:cstheme="minorHAnsi"/>
          <w:sz w:val="22"/>
          <w:szCs w:val="22"/>
        </w:rPr>
        <w:t>VPN přístup</w:t>
      </w:r>
    </w:p>
    <w:p w14:paraId="63A4F805" w14:textId="77777777" w:rsidR="00091CEF" w:rsidRPr="004B6C09" w:rsidRDefault="00091CEF" w:rsidP="00091CEF">
      <w:pPr>
        <w:rPr>
          <w:rFonts w:cstheme="minorHAnsi"/>
        </w:rPr>
      </w:pPr>
      <w:r w:rsidRPr="001005A4">
        <w:rPr>
          <w:rFonts w:cstheme="minorHAnsi"/>
        </w:rPr>
        <w:t xml:space="preserve">Z důvodu bezpečnosti se na PC/NTB </w:t>
      </w:r>
      <w:r>
        <w:rPr>
          <w:rFonts w:cstheme="minorHAnsi"/>
        </w:rPr>
        <w:t xml:space="preserve">Pracovníka ASOL </w:t>
      </w:r>
      <w:r w:rsidRPr="001005A4">
        <w:rPr>
          <w:rFonts w:cstheme="minorHAnsi"/>
        </w:rPr>
        <w:t xml:space="preserve">pro připojení k síti zákazníka pomocí VPN používá </w:t>
      </w:r>
      <w:r w:rsidRPr="00627C02">
        <w:rPr>
          <w:rFonts w:cstheme="minorHAnsi"/>
        </w:rPr>
        <w:t xml:space="preserve">např. SW </w:t>
      </w:r>
      <w:proofErr w:type="spellStart"/>
      <w:r w:rsidRPr="00627C02">
        <w:rPr>
          <w:rFonts w:cstheme="minorHAnsi"/>
        </w:rPr>
        <w:t>OpenVPN</w:t>
      </w:r>
      <w:proofErr w:type="spellEnd"/>
      <w:r w:rsidRPr="00627C02">
        <w:rPr>
          <w:rFonts w:cstheme="minorHAnsi"/>
        </w:rPr>
        <w:t xml:space="preserve"> klient (též </w:t>
      </w:r>
      <w:proofErr w:type="spellStart"/>
      <w:r w:rsidRPr="00627C02">
        <w:rPr>
          <w:rFonts w:cstheme="minorHAnsi"/>
        </w:rPr>
        <w:t>Sophos</w:t>
      </w:r>
      <w:proofErr w:type="spellEnd"/>
      <w:r w:rsidRPr="00627C02">
        <w:rPr>
          <w:rFonts w:cstheme="minorHAnsi"/>
        </w:rPr>
        <w:t xml:space="preserve"> SSL VPN klient) apod.</w:t>
      </w:r>
    </w:p>
    <w:p w14:paraId="4ACBB900" w14:textId="77777777" w:rsidR="00091CEF" w:rsidRPr="00BB62AF" w:rsidRDefault="00091CEF" w:rsidP="00091CEF">
      <w:pPr>
        <w:pStyle w:val="Odstavecseseznamem"/>
        <w:keepNext/>
        <w:numPr>
          <w:ilvl w:val="0"/>
          <w:numId w:val="33"/>
        </w:numPr>
        <w:ind w:left="714" w:hanging="357"/>
        <w:contextualSpacing w:val="0"/>
        <w:rPr>
          <w:rFonts w:asciiTheme="minorHAnsi" w:hAnsiTheme="minorHAnsi" w:cstheme="minorHAnsi"/>
          <w:sz w:val="22"/>
          <w:szCs w:val="22"/>
        </w:rPr>
      </w:pPr>
      <w:r w:rsidRPr="00BB62AF">
        <w:rPr>
          <w:rFonts w:asciiTheme="minorHAnsi" w:hAnsiTheme="minorHAnsi" w:cstheme="minorHAnsi"/>
          <w:sz w:val="22"/>
          <w:szCs w:val="22"/>
        </w:rPr>
        <w:t xml:space="preserve">Terminálový přístup </w:t>
      </w:r>
    </w:p>
    <w:p w14:paraId="0484FF08" w14:textId="77777777" w:rsidR="00091CEF" w:rsidRPr="00627C02" w:rsidRDefault="00091CEF" w:rsidP="00091CEF">
      <w:pPr>
        <w:rPr>
          <w:rFonts w:cstheme="minorHAnsi"/>
        </w:rPr>
      </w:pPr>
      <w:r w:rsidRPr="001005A4">
        <w:rPr>
          <w:rFonts w:cstheme="minorHAnsi"/>
        </w:rPr>
        <w:t xml:space="preserve">Pro připojení ke vzdálené ploše Windows pomocí veřejné IP zákazníka lze využít výhradně </w:t>
      </w:r>
      <w:proofErr w:type="spellStart"/>
      <w:r w:rsidRPr="001005A4">
        <w:rPr>
          <w:rFonts w:cstheme="minorHAnsi"/>
        </w:rPr>
        <w:t>Remote</w:t>
      </w:r>
      <w:proofErr w:type="spellEnd"/>
      <w:r w:rsidRPr="001005A4">
        <w:rPr>
          <w:rFonts w:cstheme="minorHAnsi"/>
        </w:rPr>
        <w:t xml:space="preserve"> Desktop klienta</w:t>
      </w:r>
      <w:r w:rsidRPr="00627C02">
        <w:rPr>
          <w:rFonts w:cstheme="minorHAnsi"/>
        </w:rPr>
        <w:t xml:space="preserve"> integrovaného v operačním systému Windows. </w:t>
      </w:r>
      <w:r>
        <w:rPr>
          <w:rFonts w:cstheme="minorHAnsi"/>
        </w:rPr>
        <w:t>Z důvodu nízké úrovně zabezpečení není tento způsob doporučen.</w:t>
      </w:r>
    </w:p>
    <w:p w14:paraId="7D389B10" w14:textId="617024EA" w:rsidR="00091CEF" w:rsidRPr="00BB62AF" w:rsidRDefault="003B52EF" w:rsidP="00091CEF">
      <w:pPr>
        <w:pStyle w:val="Odstavecseseznamem"/>
        <w:keepNext/>
        <w:numPr>
          <w:ilvl w:val="0"/>
          <w:numId w:val="33"/>
        </w:numPr>
        <w:ind w:left="714" w:hanging="357"/>
        <w:contextualSpacing w:val="0"/>
        <w:rPr>
          <w:rFonts w:asciiTheme="minorHAnsi" w:hAnsiTheme="minorHAnsi" w:cstheme="minorHAnsi"/>
          <w:sz w:val="22"/>
          <w:szCs w:val="22"/>
        </w:rPr>
      </w:pPr>
      <w:r>
        <w:rPr>
          <w:rFonts w:asciiTheme="minorHAnsi" w:hAnsiTheme="minorHAnsi" w:cstheme="minorHAnsi"/>
          <w:sz w:val="22"/>
          <w:szCs w:val="22"/>
        </w:rPr>
        <w:t>Microsoft Teams</w:t>
      </w:r>
    </w:p>
    <w:p w14:paraId="7FA1A7C0" w14:textId="77777777" w:rsidR="00091CEF" w:rsidRPr="00627C02" w:rsidRDefault="00091CEF" w:rsidP="00091CEF">
      <w:pPr>
        <w:rPr>
          <w:rFonts w:cstheme="minorHAnsi"/>
        </w:rPr>
      </w:pPr>
      <w:r w:rsidRPr="001005A4">
        <w:rPr>
          <w:rFonts w:cstheme="minorHAnsi"/>
        </w:rPr>
        <w:t xml:space="preserve">V tomto případě je možné použít „sdílení plochy počítače“. </w:t>
      </w:r>
    </w:p>
    <w:p w14:paraId="77AD632A" w14:textId="77777777" w:rsidR="00091CEF" w:rsidRPr="001005A4" w:rsidRDefault="00091CEF" w:rsidP="00091CEF">
      <w:pPr>
        <w:rPr>
          <w:rFonts w:cstheme="minorHAnsi"/>
          <w:b/>
        </w:rPr>
      </w:pPr>
      <w:r w:rsidRPr="004B6C09">
        <w:rPr>
          <w:rFonts w:cstheme="minorHAnsi"/>
          <w:b/>
        </w:rPr>
        <w:t xml:space="preserve">Při používání takových jiných způsobů vzdáleného přístupu za bezpečnost odpovídá </w:t>
      </w:r>
      <w:r>
        <w:rPr>
          <w:rFonts w:cstheme="minorHAnsi"/>
          <w:b/>
        </w:rPr>
        <w:t>Pracovník ASOL</w:t>
      </w:r>
      <w:r w:rsidRPr="004B6C09">
        <w:rPr>
          <w:rFonts w:cstheme="minorHAnsi"/>
          <w:b/>
        </w:rPr>
        <w:t xml:space="preserve">, který takový jiný způsob přístupu používá. </w:t>
      </w:r>
    </w:p>
    <w:p w14:paraId="51C22A2F" w14:textId="77777777" w:rsidR="00091CEF" w:rsidRPr="00BB62AF" w:rsidRDefault="00091CEF" w:rsidP="00091CEF">
      <w:pPr>
        <w:pStyle w:val="Nadpis2"/>
        <w:numPr>
          <w:ilvl w:val="1"/>
          <w:numId w:val="6"/>
        </w:numPr>
      </w:pPr>
      <w:bookmarkStart w:id="16" w:name="_Toc182574313"/>
      <w:r w:rsidRPr="00BB62AF">
        <w:t>Práce s DB zákazníků – v počítačových sítích ASOL a zákazníků</w:t>
      </w:r>
      <w:bookmarkEnd w:id="16"/>
    </w:p>
    <w:p w14:paraId="20D92485" w14:textId="77777777" w:rsidR="00091CEF" w:rsidRPr="003E53E9" w:rsidRDefault="00091CEF" w:rsidP="00091CEF">
      <w:pPr>
        <w:rPr>
          <w:rFonts w:cstheme="minorHAnsi"/>
          <w:szCs w:val="22"/>
        </w:rPr>
      </w:pPr>
      <w:r w:rsidRPr="009F184A">
        <w:rPr>
          <w:rFonts w:cstheme="minorHAnsi"/>
          <w:szCs w:val="22"/>
        </w:rPr>
        <w:t xml:space="preserve">Přístup k DB zákazníka je nezbytným předpokladem řešení specifických problémů hlášených zákazníky, které vyžadují otestování </w:t>
      </w:r>
      <w:r w:rsidRPr="003E53E9">
        <w:rPr>
          <w:rFonts w:cstheme="minorHAnsi"/>
          <w:szCs w:val="22"/>
        </w:rPr>
        <w:t>ze strany ASOL přímo v počítačové síti zákazníka nebo v prostředí počítačové sítě ASOL, kde je možné využití vývojových nástrojů, které není možné u zákazníka instalovat z technických nebo licenčních důvodů. Vzhledem k ochraně dat a osobních údajů v DB je nutné dodržovat následující pravidla a postupy.</w:t>
      </w:r>
    </w:p>
    <w:p w14:paraId="455AB4D1" w14:textId="77777777" w:rsidR="00091CEF" w:rsidRPr="003E53E9" w:rsidRDefault="00091CEF" w:rsidP="00091CEF">
      <w:pPr>
        <w:pStyle w:val="Odstavecseseznamem"/>
        <w:numPr>
          <w:ilvl w:val="0"/>
          <w:numId w:val="33"/>
        </w:numPr>
        <w:contextualSpacing w:val="0"/>
        <w:rPr>
          <w:rFonts w:asciiTheme="minorHAnsi" w:hAnsiTheme="minorHAnsi" w:cstheme="minorHAnsi"/>
          <w:sz w:val="22"/>
          <w:szCs w:val="22"/>
        </w:rPr>
      </w:pPr>
      <w:r w:rsidRPr="003E53E9">
        <w:rPr>
          <w:rFonts w:asciiTheme="minorHAnsi" w:hAnsiTheme="minorHAnsi" w:cstheme="minorHAnsi"/>
          <w:sz w:val="22"/>
          <w:szCs w:val="22"/>
        </w:rPr>
        <w:t>Při předávání a práci s DB je nutné dodržovat definované postupy a úložiště/servery</w:t>
      </w:r>
    </w:p>
    <w:p w14:paraId="43D7A019" w14:textId="77777777" w:rsidR="00091CEF" w:rsidRPr="000A37A3" w:rsidRDefault="00091CEF" w:rsidP="00091CEF">
      <w:pPr>
        <w:pStyle w:val="Odstavecseseznamem"/>
        <w:numPr>
          <w:ilvl w:val="0"/>
          <w:numId w:val="33"/>
        </w:numPr>
        <w:ind w:left="714" w:hanging="357"/>
        <w:contextualSpacing w:val="0"/>
        <w:rPr>
          <w:rFonts w:asciiTheme="minorHAnsi" w:hAnsiTheme="minorHAnsi" w:cstheme="minorHAnsi"/>
          <w:sz w:val="22"/>
          <w:szCs w:val="22"/>
        </w:rPr>
      </w:pPr>
      <w:r w:rsidRPr="000A37A3">
        <w:rPr>
          <w:rFonts w:asciiTheme="minorHAnsi" w:hAnsiTheme="minorHAnsi" w:cstheme="minorHAnsi"/>
          <w:sz w:val="22"/>
          <w:szCs w:val="22"/>
        </w:rPr>
        <w:t>Pracovník ASOL používá, pokud to konfigurace na straně zákazníka umožňuje, pro zásah vždy svoje unikátní přístupové informace (např. jméno a heslo)</w:t>
      </w:r>
    </w:p>
    <w:p w14:paraId="4225C7AF" w14:textId="77777777" w:rsidR="00091CEF" w:rsidRPr="000A37A3" w:rsidRDefault="00091CEF" w:rsidP="00091CEF">
      <w:pPr>
        <w:pStyle w:val="Odstavecseseznamem"/>
        <w:numPr>
          <w:ilvl w:val="0"/>
          <w:numId w:val="33"/>
        </w:numPr>
        <w:contextualSpacing w:val="0"/>
        <w:rPr>
          <w:rFonts w:asciiTheme="minorHAnsi" w:hAnsiTheme="minorHAnsi" w:cstheme="minorHAnsi"/>
          <w:sz w:val="22"/>
          <w:szCs w:val="22"/>
        </w:rPr>
      </w:pPr>
      <w:r w:rsidRPr="000A37A3">
        <w:rPr>
          <w:rFonts w:asciiTheme="minorHAnsi" w:hAnsiTheme="minorHAnsi" w:cstheme="minorHAnsi"/>
          <w:sz w:val="22"/>
          <w:szCs w:val="22"/>
        </w:rPr>
        <w:t>Pracovník ASOL smí na serverech zákazníka provádět pouze činnosti související s účelem poskytnutí DB</w:t>
      </w:r>
    </w:p>
    <w:p w14:paraId="3E6A4DEE" w14:textId="77777777" w:rsidR="00091CEF" w:rsidRPr="00BB62AF" w:rsidRDefault="00091CEF" w:rsidP="00091CEF">
      <w:pPr>
        <w:pStyle w:val="Nadpis3"/>
        <w:numPr>
          <w:ilvl w:val="2"/>
          <w:numId w:val="6"/>
        </w:numPr>
      </w:pPr>
      <w:bookmarkStart w:id="17" w:name="_Toc182574314"/>
      <w:r w:rsidRPr="001005A4">
        <w:t>Přístup k DB v počítačové síti zákazníka</w:t>
      </w:r>
      <w:bookmarkEnd w:id="17"/>
      <w:r w:rsidRPr="001005A4">
        <w:t xml:space="preserve"> </w:t>
      </w:r>
    </w:p>
    <w:p w14:paraId="0F3C76A2" w14:textId="77777777" w:rsidR="00091CEF" w:rsidRPr="004B6C09" w:rsidRDefault="00091CEF" w:rsidP="00091CEF">
      <w:pPr>
        <w:rPr>
          <w:rFonts w:cstheme="minorHAnsi"/>
        </w:rPr>
      </w:pPr>
      <w:r w:rsidRPr="00627C02">
        <w:rPr>
          <w:rFonts w:cstheme="minorHAnsi"/>
        </w:rPr>
        <w:t>Přístup je možný pomocí vzdáleného přístupu – popis v bodu 4</w:t>
      </w:r>
      <w:r w:rsidRPr="004B6C09">
        <w:rPr>
          <w:rFonts w:cstheme="minorHAnsi"/>
        </w:rPr>
        <w:t>.1.</w:t>
      </w:r>
    </w:p>
    <w:p w14:paraId="1D9FF028" w14:textId="77777777" w:rsidR="00091CEF" w:rsidRPr="00BB62AF" w:rsidRDefault="00091CEF" w:rsidP="00091CEF">
      <w:pPr>
        <w:pStyle w:val="Nadpis3"/>
        <w:numPr>
          <w:ilvl w:val="2"/>
          <w:numId w:val="6"/>
        </w:numPr>
      </w:pPr>
      <w:bookmarkStart w:id="18" w:name="_Toc182574315"/>
      <w:r w:rsidRPr="00BB62AF">
        <w:t>Databáze zákazníků v prostředí počítačové sítě ASOL</w:t>
      </w:r>
      <w:bookmarkEnd w:id="18"/>
      <w:r w:rsidRPr="00BB62AF">
        <w:t xml:space="preserve"> </w:t>
      </w:r>
    </w:p>
    <w:p w14:paraId="1BCCF710" w14:textId="77777777" w:rsidR="00091CEF" w:rsidRPr="00627C02" w:rsidRDefault="00091CEF" w:rsidP="00091CEF">
      <w:pPr>
        <w:rPr>
          <w:rFonts w:cstheme="minorHAnsi"/>
        </w:rPr>
      </w:pPr>
      <w:r w:rsidRPr="00627C02">
        <w:rPr>
          <w:rFonts w:cstheme="minorHAnsi"/>
        </w:rPr>
        <w:t>DB zákazníka je možné předávat následujícími způsoby:</w:t>
      </w:r>
    </w:p>
    <w:p w14:paraId="212EF40F" w14:textId="77777777" w:rsidR="00091CEF" w:rsidRPr="00BB62AF" w:rsidRDefault="00091CEF" w:rsidP="00091CEF">
      <w:pPr>
        <w:pStyle w:val="Odstavecseseznamem"/>
        <w:keepNext/>
        <w:numPr>
          <w:ilvl w:val="0"/>
          <w:numId w:val="33"/>
        </w:numPr>
        <w:ind w:left="714" w:hanging="357"/>
        <w:contextualSpacing w:val="0"/>
        <w:rPr>
          <w:rFonts w:asciiTheme="minorHAnsi" w:hAnsiTheme="minorHAnsi" w:cstheme="minorHAnsi"/>
          <w:sz w:val="22"/>
          <w:szCs w:val="22"/>
        </w:rPr>
      </w:pPr>
      <w:r w:rsidRPr="00BB62AF">
        <w:rPr>
          <w:rFonts w:asciiTheme="minorHAnsi" w:hAnsiTheme="minorHAnsi" w:cstheme="minorHAnsi"/>
          <w:sz w:val="22"/>
          <w:szCs w:val="22"/>
        </w:rPr>
        <w:t>Zabezpečený FTP server ASOL</w:t>
      </w:r>
    </w:p>
    <w:p w14:paraId="2155B5B9" w14:textId="77777777" w:rsidR="00091CEF" w:rsidRDefault="00091CEF" w:rsidP="00091CEF">
      <w:pPr>
        <w:rPr>
          <w:rFonts w:cstheme="minorHAnsi"/>
        </w:rPr>
      </w:pPr>
      <w:r>
        <w:rPr>
          <w:rFonts w:cstheme="minorHAnsi"/>
        </w:rPr>
        <w:t>Pracovník ASOL</w:t>
      </w:r>
      <w:r w:rsidRPr="001005A4">
        <w:rPr>
          <w:rFonts w:cstheme="minorHAnsi"/>
        </w:rPr>
        <w:t>, který potřebuje doručit zákazníkovu databázi prostřednictvím zabezpečeného FTP serveru, zaregistruje na Helpdesk servisní požadavek</w:t>
      </w:r>
      <w:r>
        <w:rPr>
          <w:rFonts w:cstheme="minorHAnsi"/>
        </w:rPr>
        <w:t>,</w:t>
      </w:r>
      <w:r w:rsidRPr="001005A4">
        <w:rPr>
          <w:rFonts w:cstheme="minorHAnsi"/>
        </w:rPr>
        <w:t xml:space="preserve"> ve kterém </w:t>
      </w:r>
      <w:r>
        <w:rPr>
          <w:rFonts w:cstheme="minorHAnsi"/>
        </w:rPr>
        <w:t>po</w:t>
      </w:r>
      <w:r w:rsidRPr="001005A4">
        <w:rPr>
          <w:rFonts w:cstheme="minorHAnsi"/>
        </w:rPr>
        <w:t xml:space="preserve">žádá TO o vytvoření přístupu pro daného zákazníka na zabezpečený FTP server. </w:t>
      </w:r>
      <w:r>
        <w:rPr>
          <w:rFonts w:cstheme="minorHAnsi"/>
        </w:rPr>
        <w:t xml:space="preserve">Požadavek lze zadat pouze přímo na </w:t>
      </w:r>
      <w:hyperlink r:id="rId12" w:history="1">
        <w:r w:rsidRPr="00B1289B">
          <w:rPr>
            <w:rStyle w:val="Hypertextovodkaz"/>
          </w:rPr>
          <w:t>https://helpdesk</w:t>
        </w:r>
      </w:hyperlink>
      <w:r>
        <w:rPr>
          <w:rStyle w:val="Hypertextovodkaz"/>
        </w:rPr>
        <w:t>.asol.local</w:t>
      </w:r>
      <w:r>
        <w:rPr>
          <w:rFonts w:cstheme="minorHAnsi"/>
        </w:rPr>
        <w:t xml:space="preserve"> pomocí služby „Přenos zákaznické DB“, kde pracovník vyplní formulář, který musí obsahovat tyto informace:</w:t>
      </w:r>
    </w:p>
    <w:p w14:paraId="70293E9D" w14:textId="77777777" w:rsidR="00091CEF" w:rsidRPr="00290B4C" w:rsidRDefault="00091CEF" w:rsidP="00091CEF">
      <w:pPr>
        <w:pStyle w:val="Odstavecseseznamem"/>
        <w:numPr>
          <w:ilvl w:val="0"/>
          <w:numId w:val="38"/>
        </w:numPr>
        <w:ind w:left="171" w:firstLine="0"/>
        <w:contextualSpacing w:val="0"/>
        <w:rPr>
          <w:rFonts w:asciiTheme="minorHAnsi" w:hAnsiTheme="minorHAnsi" w:cstheme="minorHAnsi"/>
          <w:b/>
          <w:bCs w:val="0"/>
          <w:sz w:val="22"/>
          <w:szCs w:val="22"/>
        </w:rPr>
      </w:pPr>
      <w:r w:rsidRPr="003E53E9">
        <w:rPr>
          <w:rFonts w:asciiTheme="minorHAnsi" w:hAnsiTheme="minorHAnsi" w:cstheme="minorHAnsi"/>
          <w:b/>
          <w:sz w:val="22"/>
          <w:szCs w:val="22"/>
        </w:rPr>
        <w:t>Ná</w:t>
      </w:r>
      <w:r w:rsidRPr="00290B4C">
        <w:rPr>
          <w:rFonts w:asciiTheme="minorHAnsi" w:hAnsiTheme="minorHAnsi" w:cstheme="minorHAnsi"/>
          <w:b/>
          <w:sz w:val="22"/>
          <w:szCs w:val="22"/>
        </w:rPr>
        <w:t>zev organizace, která databázi poskytuje</w:t>
      </w:r>
    </w:p>
    <w:p w14:paraId="79540704" w14:textId="77777777" w:rsidR="00091CEF" w:rsidRPr="00290B4C" w:rsidRDefault="00091CEF" w:rsidP="00091CEF">
      <w:pPr>
        <w:pStyle w:val="Odstavecseseznamem"/>
        <w:ind w:left="171"/>
        <w:contextualSpacing w:val="0"/>
        <w:rPr>
          <w:rFonts w:asciiTheme="minorHAnsi" w:hAnsiTheme="minorHAnsi" w:cstheme="minorHAnsi"/>
          <w:i/>
          <w:iCs/>
          <w:sz w:val="22"/>
          <w:szCs w:val="22"/>
        </w:rPr>
      </w:pPr>
      <w:r w:rsidRPr="00290B4C">
        <w:rPr>
          <w:rFonts w:asciiTheme="minorHAnsi" w:hAnsiTheme="minorHAnsi" w:cstheme="minorHAnsi"/>
          <w:i/>
          <w:iCs/>
          <w:sz w:val="22"/>
          <w:szCs w:val="22"/>
        </w:rPr>
        <w:t>Název je potřebný pro správné pojmenování přihlašovacího účtu na FTP</w:t>
      </w:r>
    </w:p>
    <w:p w14:paraId="279E1991" w14:textId="77777777" w:rsidR="00091CEF" w:rsidRPr="00290B4C" w:rsidRDefault="00091CEF" w:rsidP="00091CEF">
      <w:pPr>
        <w:ind w:left="171"/>
        <w:rPr>
          <w:rFonts w:cstheme="minorHAnsi"/>
          <w:i/>
          <w:iCs/>
          <w:szCs w:val="22"/>
        </w:rPr>
      </w:pPr>
    </w:p>
    <w:p w14:paraId="7747A5EA" w14:textId="77777777" w:rsidR="00091CEF" w:rsidRPr="00290B4C" w:rsidRDefault="00091CEF" w:rsidP="00091CEF">
      <w:pPr>
        <w:pStyle w:val="Odstavecseseznamem"/>
        <w:numPr>
          <w:ilvl w:val="0"/>
          <w:numId w:val="38"/>
        </w:numPr>
        <w:ind w:left="171" w:firstLine="0"/>
        <w:contextualSpacing w:val="0"/>
        <w:rPr>
          <w:rFonts w:asciiTheme="minorHAnsi" w:hAnsiTheme="minorHAnsi" w:cstheme="minorHAnsi"/>
          <w:b/>
          <w:bCs w:val="0"/>
          <w:sz w:val="22"/>
          <w:szCs w:val="22"/>
        </w:rPr>
      </w:pPr>
      <w:r w:rsidRPr="00290B4C">
        <w:rPr>
          <w:rFonts w:asciiTheme="minorHAnsi" w:hAnsiTheme="minorHAnsi" w:cstheme="minorHAnsi"/>
          <w:b/>
          <w:sz w:val="22"/>
          <w:szCs w:val="22"/>
        </w:rPr>
        <w:t>Kontaktní email, na který bude zaslán postup na připojení k FTP</w:t>
      </w:r>
    </w:p>
    <w:p w14:paraId="12B504D6" w14:textId="77777777" w:rsidR="00091CEF" w:rsidRPr="00290B4C" w:rsidRDefault="00091CEF" w:rsidP="00091CEF">
      <w:pPr>
        <w:pStyle w:val="Odstavecseseznamem"/>
        <w:ind w:left="171"/>
        <w:contextualSpacing w:val="0"/>
        <w:rPr>
          <w:rFonts w:asciiTheme="minorHAnsi" w:hAnsiTheme="minorHAnsi" w:cstheme="minorHAnsi"/>
          <w:i/>
          <w:iCs/>
          <w:sz w:val="22"/>
          <w:szCs w:val="22"/>
        </w:rPr>
      </w:pPr>
      <w:r w:rsidRPr="00290B4C">
        <w:rPr>
          <w:rFonts w:asciiTheme="minorHAnsi" w:hAnsiTheme="minorHAnsi" w:cstheme="minorHAnsi"/>
          <w:i/>
          <w:iCs/>
          <w:sz w:val="22"/>
          <w:szCs w:val="22"/>
        </w:rPr>
        <w:t>Na tuto adresu budou zaslány instrukce pro zákazníka, včetně návodu, jak se k FTP připojit</w:t>
      </w:r>
    </w:p>
    <w:p w14:paraId="45873EEA" w14:textId="77777777" w:rsidR="00091CEF" w:rsidRPr="00290B4C" w:rsidRDefault="00091CEF" w:rsidP="00091CEF">
      <w:pPr>
        <w:ind w:left="171"/>
        <w:rPr>
          <w:rFonts w:cstheme="minorHAnsi"/>
          <w:b/>
          <w:i/>
          <w:iCs/>
          <w:szCs w:val="22"/>
        </w:rPr>
      </w:pPr>
    </w:p>
    <w:p w14:paraId="7085612F" w14:textId="77777777" w:rsidR="00091CEF" w:rsidRPr="00290B4C" w:rsidRDefault="00091CEF" w:rsidP="00091CEF">
      <w:pPr>
        <w:pStyle w:val="Odstavecseseznamem"/>
        <w:numPr>
          <w:ilvl w:val="0"/>
          <w:numId w:val="38"/>
        </w:numPr>
        <w:ind w:left="171" w:firstLine="0"/>
        <w:contextualSpacing w:val="0"/>
        <w:rPr>
          <w:rFonts w:asciiTheme="minorHAnsi" w:hAnsiTheme="minorHAnsi" w:cstheme="minorHAnsi"/>
          <w:b/>
          <w:bCs w:val="0"/>
          <w:sz w:val="22"/>
          <w:szCs w:val="22"/>
        </w:rPr>
      </w:pPr>
      <w:r w:rsidRPr="00290B4C">
        <w:rPr>
          <w:rFonts w:asciiTheme="minorHAnsi" w:hAnsiTheme="minorHAnsi" w:cstheme="minorHAnsi"/>
          <w:b/>
          <w:sz w:val="22"/>
          <w:szCs w:val="22"/>
        </w:rPr>
        <w:t>Kontaktní telefon, na který budou zaslány přihlašovací údaje na FTP</w:t>
      </w:r>
    </w:p>
    <w:p w14:paraId="47EE4188" w14:textId="77777777" w:rsidR="00091CEF" w:rsidRPr="00290B4C" w:rsidRDefault="00091CEF" w:rsidP="00091CEF">
      <w:pPr>
        <w:pStyle w:val="Odstavecseseznamem"/>
        <w:ind w:left="171"/>
        <w:contextualSpacing w:val="0"/>
        <w:rPr>
          <w:rFonts w:asciiTheme="minorHAnsi" w:hAnsiTheme="minorHAnsi" w:cstheme="minorHAnsi"/>
          <w:i/>
          <w:iCs/>
          <w:sz w:val="22"/>
          <w:szCs w:val="22"/>
        </w:rPr>
      </w:pPr>
      <w:r w:rsidRPr="00290B4C">
        <w:rPr>
          <w:rFonts w:asciiTheme="minorHAnsi" w:hAnsiTheme="minorHAnsi" w:cstheme="minorHAnsi"/>
          <w:i/>
          <w:iCs/>
          <w:sz w:val="22"/>
          <w:szCs w:val="22"/>
        </w:rPr>
        <w:t xml:space="preserve">Z důvodu bezpečnosti není žádoucí posílat přihlašovací údaje emailem spolu s adresou FTP serveru, proto budou zákazníkovi, který bude nahrání databáze provádět, zaslány přihlašovací údaje v SMS </w:t>
      </w:r>
    </w:p>
    <w:p w14:paraId="1A54E92F" w14:textId="77777777" w:rsidR="00091CEF" w:rsidRPr="00290B4C" w:rsidRDefault="00091CEF" w:rsidP="00091CEF">
      <w:pPr>
        <w:ind w:left="171"/>
        <w:rPr>
          <w:rFonts w:cstheme="minorHAnsi"/>
          <w:i/>
          <w:iCs/>
          <w:szCs w:val="22"/>
        </w:rPr>
      </w:pPr>
    </w:p>
    <w:p w14:paraId="46825D55" w14:textId="77777777" w:rsidR="00091CEF" w:rsidRPr="00290B4C" w:rsidRDefault="00091CEF" w:rsidP="00091CEF">
      <w:pPr>
        <w:pStyle w:val="Odstavecseseznamem"/>
        <w:numPr>
          <w:ilvl w:val="0"/>
          <w:numId w:val="38"/>
        </w:numPr>
        <w:ind w:left="171" w:firstLine="0"/>
        <w:contextualSpacing w:val="0"/>
        <w:rPr>
          <w:rFonts w:asciiTheme="minorHAnsi" w:hAnsiTheme="minorHAnsi" w:cstheme="minorHAnsi"/>
          <w:b/>
          <w:bCs w:val="0"/>
          <w:sz w:val="22"/>
          <w:szCs w:val="22"/>
        </w:rPr>
      </w:pPr>
      <w:r w:rsidRPr="00290B4C">
        <w:rPr>
          <w:rFonts w:asciiTheme="minorHAnsi" w:hAnsiTheme="minorHAnsi" w:cstheme="minorHAnsi"/>
          <w:b/>
          <w:sz w:val="22"/>
          <w:szCs w:val="22"/>
        </w:rPr>
        <w:t>Verze MS SQL Serveru, na kterém má být databáze obnovena</w:t>
      </w:r>
    </w:p>
    <w:p w14:paraId="124354A2" w14:textId="77777777" w:rsidR="00091CEF" w:rsidRPr="00290B4C" w:rsidRDefault="00091CEF" w:rsidP="00091CEF">
      <w:pPr>
        <w:pStyle w:val="Odstavecseseznamem"/>
        <w:ind w:left="171"/>
        <w:contextualSpacing w:val="0"/>
        <w:rPr>
          <w:rFonts w:asciiTheme="minorHAnsi" w:hAnsiTheme="minorHAnsi" w:cstheme="minorHAnsi"/>
          <w:i/>
          <w:iCs/>
          <w:sz w:val="22"/>
          <w:szCs w:val="22"/>
        </w:rPr>
      </w:pPr>
      <w:r w:rsidRPr="00290B4C">
        <w:rPr>
          <w:rFonts w:asciiTheme="minorHAnsi" w:hAnsiTheme="minorHAnsi" w:cstheme="minorHAnsi"/>
          <w:i/>
          <w:iCs/>
          <w:sz w:val="22"/>
          <w:szCs w:val="22"/>
        </w:rPr>
        <w:t>Aby technické oddělení mohlo databázi obnovit, je nutné mu poskytnout informaci, jaká verze MS SQL Serveru má být pro obnovení použita.</w:t>
      </w:r>
    </w:p>
    <w:p w14:paraId="3C127AA8" w14:textId="77777777" w:rsidR="00091CEF" w:rsidRPr="00290B4C" w:rsidRDefault="00091CEF" w:rsidP="00091CEF">
      <w:pPr>
        <w:pStyle w:val="Odstavecseseznamem"/>
        <w:ind w:left="171"/>
        <w:contextualSpacing w:val="0"/>
        <w:rPr>
          <w:rFonts w:asciiTheme="minorHAnsi" w:hAnsiTheme="minorHAnsi" w:cstheme="minorHAnsi"/>
          <w:i/>
          <w:iCs/>
          <w:sz w:val="22"/>
          <w:szCs w:val="22"/>
        </w:rPr>
      </w:pPr>
      <w:r w:rsidRPr="00290B4C">
        <w:rPr>
          <w:rFonts w:asciiTheme="minorHAnsi" w:hAnsiTheme="minorHAnsi" w:cstheme="minorHAnsi"/>
          <w:i/>
          <w:iCs/>
          <w:sz w:val="22"/>
          <w:szCs w:val="22"/>
        </w:rPr>
        <w:t>Na databázovém serveru se nacházejí následující instance MS SQL Serveru:</w:t>
      </w:r>
    </w:p>
    <w:p w14:paraId="2BF85487" w14:textId="77777777" w:rsidR="00091CEF" w:rsidRPr="00290B4C" w:rsidRDefault="00091CEF" w:rsidP="00091CEF">
      <w:pPr>
        <w:pStyle w:val="Odstavecseseznamem"/>
        <w:ind w:left="171"/>
        <w:contextualSpacing w:val="0"/>
        <w:rPr>
          <w:rFonts w:asciiTheme="minorHAnsi" w:hAnsiTheme="minorHAnsi" w:cstheme="minorHAnsi"/>
          <w:b/>
          <w:i/>
          <w:iCs/>
          <w:sz w:val="22"/>
          <w:szCs w:val="22"/>
        </w:rPr>
      </w:pPr>
    </w:p>
    <w:tbl>
      <w:tblPr>
        <w:tblStyle w:val="Mkatabulky"/>
        <w:tblW w:w="2813" w:type="pct"/>
        <w:jc w:val="center"/>
        <w:tblLook w:val="04A0" w:firstRow="1" w:lastRow="0" w:firstColumn="1" w:lastColumn="0" w:noHBand="0" w:noVBand="1"/>
      </w:tblPr>
      <w:tblGrid>
        <w:gridCol w:w="2548"/>
        <w:gridCol w:w="2549"/>
      </w:tblGrid>
      <w:tr w:rsidR="00091CEF" w:rsidRPr="00290B4C" w14:paraId="17FB5A5C" w14:textId="77777777" w:rsidTr="003B52EF">
        <w:trPr>
          <w:jc w:val="center"/>
        </w:trPr>
        <w:tc>
          <w:tcPr>
            <w:tcW w:w="2500" w:type="pct"/>
          </w:tcPr>
          <w:p w14:paraId="61D27F50" w14:textId="71A4722B" w:rsidR="003B52EF" w:rsidRDefault="003B52EF" w:rsidP="004F1CA7">
            <w:pPr>
              <w:pStyle w:val="Odstavecseseznamem"/>
              <w:ind w:left="171"/>
              <w:jc w:val="center"/>
              <w:rPr>
                <w:rFonts w:asciiTheme="minorHAnsi" w:hAnsiTheme="minorHAnsi" w:cstheme="minorHAnsi"/>
                <w:i/>
                <w:iCs/>
                <w:sz w:val="22"/>
                <w:szCs w:val="22"/>
              </w:rPr>
            </w:pPr>
            <w:r>
              <w:rPr>
                <w:rFonts w:asciiTheme="minorHAnsi" w:hAnsiTheme="minorHAnsi" w:cstheme="minorHAnsi"/>
                <w:i/>
                <w:iCs/>
                <w:sz w:val="22"/>
                <w:szCs w:val="22"/>
              </w:rPr>
              <w:t>Pro iNuvio a Pantheon</w:t>
            </w:r>
          </w:p>
          <w:p w14:paraId="4CBCCDE3" w14:textId="77777777" w:rsidR="003B52EF" w:rsidRDefault="003B52EF" w:rsidP="004F1CA7">
            <w:pPr>
              <w:pStyle w:val="Odstavecseseznamem"/>
              <w:ind w:left="171"/>
              <w:jc w:val="center"/>
              <w:rPr>
                <w:rFonts w:asciiTheme="minorHAnsi" w:hAnsiTheme="minorHAnsi" w:cstheme="minorHAnsi"/>
                <w:i/>
                <w:iCs/>
                <w:sz w:val="22"/>
                <w:szCs w:val="22"/>
              </w:rPr>
            </w:pPr>
          </w:p>
          <w:p w14:paraId="62DBF94E" w14:textId="03D01C18" w:rsidR="00091CEF" w:rsidRPr="00290B4C" w:rsidRDefault="00091CEF" w:rsidP="004F1CA7">
            <w:pPr>
              <w:pStyle w:val="Odstavecseseznamem"/>
              <w:ind w:left="171"/>
              <w:jc w:val="center"/>
              <w:rPr>
                <w:rFonts w:asciiTheme="minorHAnsi" w:hAnsiTheme="minorHAnsi" w:cstheme="minorHAnsi"/>
                <w:i/>
                <w:iCs/>
                <w:sz w:val="22"/>
                <w:szCs w:val="22"/>
              </w:rPr>
            </w:pPr>
            <w:r w:rsidRPr="00290B4C">
              <w:rPr>
                <w:rFonts w:asciiTheme="minorHAnsi" w:hAnsiTheme="minorHAnsi" w:cstheme="minorHAnsi"/>
                <w:i/>
                <w:iCs/>
                <w:sz w:val="22"/>
                <w:szCs w:val="22"/>
              </w:rPr>
              <w:t>SQLSRV2016</w:t>
            </w:r>
          </w:p>
          <w:p w14:paraId="2BF80446" w14:textId="77777777" w:rsidR="00091CEF" w:rsidRPr="00290B4C" w:rsidRDefault="00091CEF" w:rsidP="004F1CA7">
            <w:pPr>
              <w:pStyle w:val="Odstavecseseznamem"/>
              <w:ind w:left="171"/>
              <w:jc w:val="center"/>
              <w:rPr>
                <w:rFonts w:asciiTheme="minorHAnsi" w:hAnsiTheme="minorHAnsi" w:cstheme="minorHAnsi"/>
                <w:i/>
                <w:iCs/>
                <w:sz w:val="22"/>
                <w:szCs w:val="22"/>
              </w:rPr>
            </w:pPr>
            <w:r w:rsidRPr="00290B4C">
              <w:rPr>
                <w:rFonts w:asciiTheme="minorHAnsi" w:hAnsiTheme="minorHAnsi" w:cstheme="minorHAnsi"/>
                <w:i/>
                <w:iCs/>
                <w:sz w:val="22"/>
                <w:szCs w:val="22"/>
              </w:rPr>
              <w:t>SQLSRV2017</w:t>
            </w:r>
          </w:p>
          <w:p w14:paraId="0B9F1050" w14:textId="77777777" w:rsidR="00091CEF" w:rsidRDefault="00091CEF" w:rsidP="004F1CA7">
            <w:pPr>
              <w:pStyle w:val="Odstavecseseznamem"/>
              <w:ind w:left="171"/>
              <w:jc w:val="center"/>
              <w:rPr>
                <w:rFonts w:asciiTheme="minorHAnsi" w:hAnsiTheme="minorHAnsi" w:cstheme="minorHAnsi"/>
                <w:i/>
                <w:iCs/>
                <w:sz w:val="22"/>
                <w:szCs w:val="22"/>
              </w:rPr>
            </w:pPr>
            <w:r w:rsidRPr="00290B4C">
              <w:rPr>
                <w:rFonts w:asciiTheme="minorHAnsi" w:hAnsiTheme="minorHAnsi" w:cstheme="minorHAnsi"/>
                <w:i/>
                <w:iCs/>
                <w:sz w:val="22"/>
                <w:szCs w:val="22"/>
              </w:rPr>
              <w:t>SQLSRV2019</w:t>
            </w:r>
          </w:p>
          <w:p w14:paraId="64C8AA39" w14:textId="1E57587D" w:rsidR="003B52EF" w:rsidRPr="00290B4C" w:rsidRDefault="003B52EF" w:rsidP="004F1CA7">
            <w:pPr>
              <w:pStyle w:val="Odstavecseseznamem"/>
              <w:ind w:left="171"/>
              <w:jc w:val="center"/>
              <w:rPr>
                <w:rFonts w:asciiTheme="minorHAnsi" w:hAnsiTheme="minorHAnsi" w:cstheme="minorHAnsi"/>
                <w:i/>
                <w:iCs/>
                <w:sz w:val="22"/>
                <w:szCs w:val="22"/>
              </w:rPr>
            </w:pPr>
            <w:r>
              <w:rPr>
                <w:rFonts w:asciiTheme="minorHAnsi" w:hAnsiTheme="minorHAnsi" w:cstheme="minorHAnsi"/>
                <w:i/>
                <w:iCs/>
                <w:sz w:val="22"/>
                <w:szCs w:val="22"/>
              </w:rPr>
              <w:t>SQLSRV2022</w:t>
            </w:r>
          </w:p>
        </w:tc>
        <w:tc>
          <w:tcPr>
            <w:tcW w:w="2500" w:type="pct"/>
          </w:tcPr>
          <w:p w14:paraId="6AE7494F" w14:textId="364F4F9B" w:rsidR="003B52EF" w:rsidRDefault="003B52EF" w:rsidP="004F1CA7">
            <w:pPr>
              <w:pStyle w:val="Odstavecseseznamem"/>
              <w:ind w:left="171"/>
              <w:jc w:val="center"/>
              <w:rPr>
                <w:rFonts w:asciiTheme="minorHAnsi" w:hAnsiTheme="minorHAnsi" w:cstheme="minorHAnsi"/>
                <w:i/>
                <w:iCs/>
                <w:sz w:val="22"/>
                <w:szCs w:val="22"/>
              </w:rPr>
            </w:pPr>
            <w:r>
              <w:rPr>
                <w:rFonts w:asciiTheme="minorHAnsi" w:hAnsiTheme="minorHAnsi" w:cstheme="minorHAnsi"/>
                <w:i/>
                <w:iCs/>
                <w:sz w:val="22"/>
                <w:szCs w:val="22"/>
              </w:rPr>
              <w:t>Pro Nephrite</w:t>
            </w:r>
          </w:p>
          <w:p w14:paraId="1BADB278" w14:textId="77777777" w:rsidR="003B52EF" w:rsidRDefault="003B52EF" w:rsidP="004F1CA7">
            <w:pPr>
              <w:pStyle w:val="Odstavecseseznamem"/>
              <w:ind w:left="171"/>
              <w:jc w:val="center"/>
              <w:rPr>
                <w:rFonts w:asciiTheme="minorHAnsi" w:hAnsiTheme="minorHAnsi" w:cstheme="minorHAnsi"/>
                <w:i/>
                <w:iCs/>
                <w:sz w:val="22"/>
                <w:szCs w:val="22"/>
              </w:rPr>
            </w:pPr>
          </w:p>
          <w:p w14:paraId="3FBCAD44" w14:textId="3F48E789" w:rsidR="00091CEF" w:rsidRPr="00290B4C" w:rsidRDefault="00091CEF" w:rsidP="004F1CA7">
            <w:pPr>
              <w:pStyle w:val="Odstavecseseznamem"/>
              <w:ind w:left="171"/>
              <w:jc w:val="center"/>
              <w:rPr>
                <w:rFonts w:asciiTheme="minorHAnsi" w:hAnsiTheme="minorHAnsi" w:cstheme="minorHAnsi"/>
                <w:i/>
                <w:iCs/>
                <w:sz w:val="22"/>
                <w:szCs w:val="22"/>
              </w:rPr>
            </w:pPr>
            <w:r w:rsidRPr="00290B4C">
              <w:rPr>
                <w:rFonts w:asciiTheme="minorHAnsi" w:hAnsiTheme="minorHAnsi" w:cstheme="minorHAnsi"/>
                <w:i/>
                <w:iCs/>
                <w:sz w:val="22"/>
                <w:szCs w:val="22"/>
              </w:rPr>
              <w:t>GREEN2016</w:t>
            </w:r>
          </w:p>
          <w:p w14:paraId="444FF287" w14:textId="77777777" w:rsidR="00091CEF" w:rsidRPr="00290B4C" w:rsidRDefault="00091CEF" w:rsidP="004F1CA7">
            <w:pPr>
              <w:pStyle w:val="Odstavecseseznamem"/>
              <w:ind w:left="171"/>
              <w:jc w:val="center"/>
              <w:rPr>
                <w:rFonts w:asciiTheme="minorHAnsi" w:hAnsiTheme="minorHAnsi" w:cstheme="minorHAnsi"/>
                <w:i/>
                <w:iCs/>
                <w:sz w:val="22"/>
                <w:szCs w:val="22"/>
              </w:rPr>
            </w:pPr>
            <w:r w:rsidRPr="00290B4C">
              <w:rPr>
                <w:rFonts w:asciiTheme="minorHAnsi" w:hAnsiTheme="minorHAnsi" w:cstheme="minorHAnsi"/>
                <w:i/>
                <w:iCs/>
                <w:sz w:val="22"/>
                <w:szCs w:val="22"/>
              </w:rPr>
              <w:t>GREEN2017</w:t>
            </w:r>
          </w:p>
          <w:p w14:paraId="0DC4803E" w14:textId="77777777" w:rsidR="00091CEF" w:rsidRDefault="00091CEF" w:rsidP="004F1CA7">
            <w:pPr>
              <w:pStyle w:val="Odstavecseseznamem"/>
              <w:ind w:left="171"/>
              <w:jc w:val="center"/>
              <w:rPr>
                <w:rFonts w:asciiTheme="minorHAnsi" w:hAnsiTheme="minorHAnsi" w:cstheme="minorHAnsi"/>
                <w:i/>
                <w:iCs/>
                <w:sz w:val="22"/>
                <w:szCs w:val="22"/>
              </w:rPr>
            </w:pPr>
            <w:r w:rsidRPr="00290B4C">
              <w:rPr>
                <w:rFonts w:asciiTheme="minorHAnsi" w:hAnsiTheme="minorHAnsi" w:cstheme="minorHAnsi"/>
                <w:i/>
                <w:iCs/>
                <w:sz w:val="22"/>
                <w:szCs w:val="22"/>
              </w:rPr>
              <w:t>GREEN2019</w:t>
            </w:r>
          </w:p>
          <w:p w14:paraId="4A180EC4" w14:textId="67DE5A70" w:rsidR="003B52EF" w:rsidRPr="00290B4C" w:rsidRDefault="003B52EF" w:rsidP="004F1CA7">
            <w:pPr>
              <w:pStyle w:val="Odstavecseseznamem"/>
              <w:ind w:left="171"/>
              <w:jc w:val="center"/>
              <w:rPr>
                <w:rFonts w:asciiTheme="minorHAnsi" w:hAnsiTheme="minorHAnsi" w:cstheme="minorHAnsi"/>
                <w:i/>
                <w:iCs/>
                <w:sz w:val="22"/>
                <w:szCs w:val="22"/>
              </w:rPr>
            </w:pPr>
            <w:r>
              <w:rPr>
                <w:rFonts w:asciiTheme="minorHAnsi" w:hAnsiTheme="minorHAnsi" w:cstheme="minorHAnsi"/>
                <w:i/>
                <w:iCs/>
                <w:sz w:val="22"/>
                <w:szCs w:val="22"/>
              </w:rPr>
              <w:t>GREEN2022</w:t>
            </w:r>
          </w:p>
        </w:tc>
      </w:tr>
    </w:tbl>
    <w:p w14:paraId="20C63724" w14:textId="77777777" w:rsidR="00091CEF" w:rsidRPr="00290B4C" w:rsidRDefault="00091CEF" w:rsidP="00091CEF">
      <w:pPr>
        <w:ind w:left="171"/>
        <w:rPr>
          <w:rFonts w:cstheme="minorHAnsi"/>
          <w:i/>
          <w:iCs/>
          <w:szCs w:val="22"/>
        </w:rPr>
      </w:pPr>
    </w:p>
    <w:p w14:paraId="6F3E3100" w14:textId="77777777" w:rsidR="00091CEF" w:rsidRPr="00290B4C" w:rsidRDefault="00091CEF" w:rsidP="00091CEF">
      <w:pPr>
        <w:pStyle w:val="Odstavecseseznamem"/>
        <w:numPr>
          <w:ilvl w:val="0"/>
          <w:numId w:val="38"/>
        </w:numPr>
        <w:ind w:left="171" w:firstLine="0"/>
        <w:contextualSpacing w:val="0"/>
        <w:rPr>
          <w:rFonts w:asciiTheme="minorHAnsi" w:hAnsiTheme="minorHAnsi" w:cstheme="minorHAnsi"/>
          <w:b/>
          <w:bCs w:val="0"/>
          <w:sz w:val="22"/>
          <w:szCs w:val="22"/>
        </w:rPr>
      </w:pPr>
      <w:r w:rsidRPr="00290B4C">
        <w:rPr>
          <w:rFonts w:asciiTheme="minorHAnsi" w:hAnsiTheme="minorHAnsi" w:cstheme="minorHAnsi"/>
          <w:b/>
          <w:sz w:val="22"/>
          <w:szCs w:val="22"/>
        </w:rPr>
        <w:t>Seznam uživatelů ASOL, kteří mohou do databáze přistupovat</w:t>
      </w:r>
    </w:p>
    <w:p w14:paraId="3FEAAD6F" w14:textId="77777777" w:rsidR="00091CEF" w:rsidRPr="00290B4C" w:rsidRDefault="00091CEF" w:rsidP="00091CEF">
      <w:pPr>
        <w:pStyle w:val="Odstavecseseznamem"/>
        <w:ind w:left="171"/>
        <w:contextualSpacing w:val="0"/>
        <w:rPr>
          <w:rFonts w:asciiTheme="minorHAnsi" w:hAnsiTheme="minorHAnsi" w:cstheme="minorHAnsi"/>
          <w:i/>
          <w:iCs/>
          <w:sz w:val="22"/>
          <w:szCs w:val="22"/>
        </w:rPr>
      </w:pPr>
      <w:r w:rsidRPr="00290B4C">
        <w:rPr>
          <w:rFonts w:asciiTheme="minorHAnsi" w:hAnsiTheme="minorHAnsi" w:cstheme="minorHAnsi"/>
          <w:i/>
          <w:iCs/>
          <w:sz w:val="22"/>
          <w:szCs w:val="22"/>
        </w:rPr>
        <w:t>Technické oddělení standardně nastavuje oprávnění „public“ na instanci a „</w:t>
      </w:r>
      <w:proofErr w:type="spellStart"/>
      <w:r w:rsidRPr="00290B4C">
        <w:rPr>
          <w:rFonts w:asciiTheme="minorHAnsi" w:hAnsiTheme="minorHAnsi" w:cstheme="minorHAnsi"/>
          <w:i/>
          <w:iCs/>
          <w:sz w:val="22"/>
          <w:szCs w:val="22"/>
        </w:rPr>
        <w:t>db_owner</w:t>
      </w:r>
      <w:proofErr w:type="spellEnd"/>
      <w:r w:rsidRPr="00290B4C">
        <w:rPr>
          <w:rFonts w:asciiTheme="minorHAnsi" w:hAnsiTheme="minorHAnsi" w:cstheme="minorHAnsi"/>
          <w:i/>
          <w:iCs/>
          <w:sz w:val="22"/>
          <w:szCs w:val="22"/>
        </w:rPr>
        <w:t>“ na databázi. Má-li být nastaveno jinak, též je potřeba úroveň oprávnění do požadavku specifikovat.</w:t>
      </w:r>
    </w:p>
    <w:p w14:paraId="290C4C79" w14:textId="77777777" w:rsidR="00091CEF" w:rsidRPr="00290B4C" w:rsidRDefault="00091CEF" w:rsidP="00091CEF">
      <w:pPr>
        <w:ind w:left="171"/>
        <w:rPr>
          <w:rFonts w:cstheme="minorHAnsi"/>
          <w:i/>
          <w:iCs/>
          <w:szCs w:val="22"/>
        </w:rPr>
      </w:pPr>
    </w:p>
    <w:p w14:paraId="57DE8CEE" w14:textId="77777777" w:rsidR="00091CEF" w:rsidRPr="00290B4C" w:rsidRDefault="00091CEF" w:rsidP="00091CEF">
      <w:pPr>
        <w:pStyle w:val="Odstavecseseznamem"/>
        <w:numPr>
          <w:ilvl w:val="0"/>
          <w:numId w:val="38"/>
        </w:numPr>
        <w:ind w:left="171" w:firstLine="0"/>
        <w:contextualSpacing w:val="0"/>
        <w:rPr>
          <w:rFonts w:asciiTheme="minorHAnsi" w:hAnsiTheme="minorHAnsi" w:cstheme="minorHAnsi"/>
          <w:b/>
          <w:bCs w:val="0"/>
          <w:sz w:val="22"/>
          <w:szCs w:val="22"/>
        </w:rPr>
      </w:pPr>
      <w:r w:rsidRPr="00290B4C">
        <w:rPr>
          <w:rFonts w:asciiTheme="minorHAnsi" w:hAnsiTheme="minorHAnsi" w:cstheme="minorHAnsi"/>
          <w:b/>
          <w:sz w:val="22"/>
          <w:szCs w:val="22"/>
        </w:rPr>
        <w:t>Souhlas zákazníka s uložením databáze</w:t>
      </w:r>
    </w:p>
    <w:p w14:paraId="0FD17189" w14:textId="77777777" w:rsidR="00091CEF" w:rsidRPr="00290B4C" w:rsidRDefault="00091CEF" w:rsidP="00091CEF">
      <w:pPr>
        <w:pStyle w:val="Odstavecseseznamem"/>
        <w:ind w:left="171"/>
        <w:contextualSpacing w:val="0"/>
        <w:rPr>
          <w:rFonts w:asciiTheme="minorHAnsi" w:hAnsiTheme="minorHAnsi" w:cstheme="minorHAnsi"/>
          <w:i/>
          <w:iCs/>
          <w:sz w:val="22"/>
          <w:szCs w:val="22"/>
        </w:rPr>
      </w:pPr>
      <w:r w:rsidRPr="00290B4C">
        <w:rPr>
          <w:rFonts w:asciiTheme="minorHAnsi" w:hAnsiTheme="minorHAnsi" w:cstheme="minorHAnsi"/>
          <w:i/>
          <w:iCs/>
          <w:sz w:val="22"/>
          <w:szCs w:val="22"/>
        </w:rPr>
        <w:t xml:space="preserve">Bez souhlasu zákazníka s uložením databáze do prostředí Asseco Solutions, nelze databázi v našem prostředí využívat. Proto je nutné založit ve </w:t>
      </w:r>
      <w:proofErr w:type="spellStart"/>
      <w:r w:rsidRPr="00290B4C">
        <w:rPr>
          <w:rFonts w:asciiTheme="minorHAnsi" w:hAnsiTheme="minorHAnsi" w:cstheme="minorHAnsi"/>
          <w:i/>
          <w:iCs/>
          <w:sz w:val="22"/>
          <w:szCs w:val="22"/>
        </w:rPr>
        <w:t>VISu</w:t>
      </w:r>
      <w:proofErr w:type="spellEnd"/>
      <w:r w:rsidRPr="00290B4C">
        <w:rPr>
          <w:rFonts w:asciiTheme="minorHAnsi" w:hAnsiTheme="minorHAnsi" w:cstheme="minorHAnsi"/>
          <w:i/>
          <w:iCs/>
          <w:sz w:val="22"/>
          <w:szCs w:val="22"/>
        </w:rPr>
        <w:t xml:space="preserve"> na dané organizaci nové kontaktní jednání s názvem "DB souhlas", kde musí být zákazníkův souhlas přiložen i s termínem, do kdy může být databáze v naší síti uložena. Do požadavku v Helpdesku je následně potřeba přiložit odkaz na tento záznam. Souhlas může být v libovolném formátu, např. souhlasný email od zákazníka, naskenovaný dokument apod.</w:t>
      </w:r>
    </w:p>
    <w:p w14:paraId="70FD5DE6" w14:textId="77777777" w:rsidR="00091CEF" w:rsidRPr="00290B4C" w:rsidRDefault="00091CEF" w:rsidP="00091CEF">
      <w:pPr>
        <w:pStyle w:val="Odstavecseseznamem"/>
        <w:ind w:left="171"/>
        <w:contextualSpacing w:val="0"/>
        <w:rPr>
          <w:rFonts w:asciiTheme="minorHAnsi" w:hAnsiTheme="minorHAnsi" w:cstheme="minorHAnsi"/>
          <w:i/>
          <w:iCs/>
          <w:sz w:val="22"/>
          <w:szCs w:val="22"/>
        </w:rPr>
      </w:pPr>
    </w:p>
    <w:p w14:paraId="4308252F" w14:textId="77777777" w:rsidR="00091CEF" w:rsidRPr="00290B4C" w:rsidRDefault="00091CEF" w:rsidP="00091CEF">
      <w:pPr>
        <w:pStyle w:val="Odstavecseseznamem"/>
        <w:numPr>
          <w:ilvl w:val="0"/>
          <w:numId w:val="38"/>
        </w:numPr>
        <w:ind w:left="171" w:firstLine="0"/>
        <w:contextualSpacing w:val="0"/>
        <w:rPr>
          <w:rFonts w:asciiTheme="minorHAnsi" w:hAnsiTheme="minorHAnsi" w:cstheme="minorHAnsi"/>
          <w:b/>
          <w:bCs w:val="0"/>
          <w:sz w:val="22"/>
          <w:szCs w:val="22"/>
        </w:rPr>
      </w:pPr>
      <w:r w:rsidRPr="00290B4C">
        <w:rPr>
          <w:rFonts w:asciiTheme="minorHAnsi" w:hAnsiTheme="minorHAnsi" w:cstheme="minorHAnsi"/>
          <w:b/>
          <w:sz w:val="22"/>
          <w:szCs w:val="22"/>
        </w:rPr>
        <w:t>Přibližná doba uložení databáze</w:t>
      </w:r>
    </w:p>
    <w:p w14:paraId="2A8753D1" w14:textId="77777777" w:rsidR="00091CEF" w:rsidRPr="00290B4C" w:rsidRDefault="00091CEF" w:rsidP="00091CEF">
      <w:pPr>
        <w:pStyle w:val="Odstavecseseznamem"/>
        <w:ind w:left="171"/>
        <w:contextualSpacing w:val="0"/>
        <w:rPr>
          <w:rFonts w:asciiTheme="minorHAnsi" w:hAnsiTheme="minorHAnsi" w:cstheme="minorHAnsi"/>
          <w:i/>
          <w:iCs/>
          <w:sz w:val="22"/>
          <w:szCs w:val="22"/>
        </w:rPr>
      </w:pPr>
      <w:r w:rsidRPr="00290B4C">
        <w:rPr>
          <w:rFonts w:asciiTheme="minorHAnsi" w:hAnsiTheme="minorHAnsi" w:cstheme="minorHAnsi"/>
          <w:i/>
          <w:iCs/>
          <w:sz w:val="22"/>
          <w:szCs w:val="22"/>
        </w:rPr>
        <w:t xml:space="preserve">Doba uložení DB musí být definována v bodu 6), tedy jednoznačně odsouhlasena zákazníkem. Maximální akceptovatelná délka platnosti souhlasu s uložením DB je 1 rok. Po uplynutí této lhůty je potřeba souhlas prodloužit. V případě neprodloužení souhlasu bude DB automaticky smazána. </w:t>
      </w:r>
    </w:p>
    <w:p w14:paraId="24A7474E" w14:textId="77777777" w:rsidR="00091CEF" w:rsidRPr="00290B4C" w:rsidRDefault="00091CEF" w:rsidP="00091CEF">
      <w:pPr>
        <w:pStyle w:val="Odstavecseseznamem"/>
        <w:ind w:left="171"/>
        <w:contextualSpacing w:val="0"/>
        <w:rPr>
          <w:rFonts w:asciiTheme="minorHAnsi" w:hAnsiTheme="minorHAnsi" w:cstheme="minorHAnsi"/>
          <w:i/>
          <w:iCs/>
          <w:sz w:val="22"/>
          <w:szCs w:val="22"/>
        </w:rPr>
      </w:pPr>
    </w:p>
    <w:p w14:paraId="40672EAA" w14:textId="77777777" w:rsidR="00091CEF" w:rsidRPr="002D2A66" w:rsidRDefault="00091CEF" w:rsidP="00091CEF">
      <w:pPr>
        <w:pStyle w:val="Odstavecseseznamem"/>
        <w:numPr>
          <w:ilvl w:val="0"/>
          <w:numId w:val="38"/>
        </w:numPr>
        <w:ind w:left="171" w:firstLine="0"/>
        <w:contextualSpacing w:val="0"/>
        <w:rPr>
          <w:rFonts w:asciiTheme="minorHAnsi" w:hAnsiTheme="minorHAnsi" w:cstheme="minorHAnsi"/>
          <w:b/>
          <w:bCs w:val="0"/>
          <w:sz w:val="22"/>
          <w:szCs w:val="22"/>
        </w:rPr>
      </w:pPr>
      <w:r w:rsidRPr="002D2A66">
        <w:rPr>
          <w:rFonts w:asciiTheme="minorHAnsi" w:hAnsiTheme="minorHAnsi" w:cstheme="minorHAnsi"/>
          <w:b/>
          <w:sz w:val="22"/>
          <w:szCs w:val="22"/>
        </w:rPr>
        <w:t>ID hotline/požadavku</w:t>
      </w:r>
    </w:p>
    <w:p w14:paraId="5175F37E" w14:textId="77777777" w:rsidR="00091CEF" w:rsidRPr="002D2A66" w:rsidRDefault="00091CEF" w:rsidP="00091CEF">
      <w:pPr>
        <w:pStyle w:val="Odstavecseseznamem"/>
        <w:ind w:left="171"/>
        <w:contextualSpacing w:val="0"/>
        <w:rPr>
          <w:rFonts w:asciiTheme="minorHAnsi" w:hAnsiTheme="minorHAnsi" w:cstheme="minorHAnsi"/>
          <w:b/>
          <w:sz w:val="22"/>
          <w:szCs w:val="22"/>
        </w:rPr>
      </w:pPr>
      <w:r w:rsidRPr="002D2A66">
        <w:rPr>
          <w:rFonts w:asciiTheme="minorHAnsi" w:hAnsiTheme="minorHAnsi" w:cstheme="minorHAnsi"/>
          <w:i/>
          <w:iCs/>
          <w:sz w:val="22"/>
          <w:szCs w:val="22"/>
        </w:rPr>
        <w:lastRenderedPageBreak/>
        <w:t xml:space="preserve">V případě, že je přenos DB navázán na kauzu hotline nebo požadavek na vývoj, uveďte prosím jejich ID pro snazší dohledání souvislostí ve </w:t>
      </w:r>
      <w:proofErr w:type="spellStart"/>
      <w:r w:rsidRPr="002D2A66">
        <w:rPr>
          <w:rFonts w:asciiTheme="minorHAnsi" w:hAnsiTheme="minorHAnsi" w:cstheme="minorHAnsi"/>
          <w:i/>
          <w:iCs/>
          <w:sz w:val="22"/>
          <w:szCs w:val="22"/>
        </w:rPr>
        <w:t>VISu</w:t>
      </w:r>
      <w:proofErr w:type="spellEnd"/>
      <w:r w:rsidRPr="002D2A66">
        <w:rPr>
          <w:rFonts w:asciiTheme="minorHAnsi" w:hAnsiTheme="minorHAnsi" w:cstheme="minorHAnsi"/>
          <w:i/>
          <w:iCs/>
          <w:sz w:val="22"/>
          <w:szCs w:val="22"/>
        </w:rPr>
        <w:t xml:space="preserve"> a rychlejší odbavení požadavku. Pokud požadavek ID nemá, vyplňte pouze „N“.</w:t>
      </w:r>
    </w:p>
    <w:p w14:paraId="350B0A68" w14:textId="77777777" w:rsidR="00091CEF" w:rsidRPr="002D2A66" w:rsidRDefault="00091CEF" w:rsidP="00091CEF">
      <w:pPr>
        <w:pStyle w:val="Odstavecseseznamem"/>
        <w:ind w:left="171"/>
        <w:contextualSpacing w:val="0"/>
        <w:rPr>
          <w:rFonts w:asciiTheme="minorHAnsi" w:hAnsiTheme="minorHAnsi" w:cstheme="minorHAnsi"/>
          <w:b/>
          <w:bCs w:val="0"/>
          <w:sz w:val="22"/>
          <w:szCs w:val="22"/>
        </w:rPr>
      </w:pPr>
    </w:p>
    <w:p w14:paraId="039B0543" w14:textId="77777777" w:rsidR="00091CEF" w:rsidRPr="002D2A66" w:rsidRDefault="00091CEF" w:rsidP="00091CEF">
      <w:pPr>
        <w:pStyle w:val="Odstavecseseznamem"/>
        <w:numPr>
          <w:ilvl w:val="0"/>
          <w:numId w:val="38"/>
        </w:numPr>
        <w:ind w:left="171" w:firstLine="0"/>
        <w:contextualSpacing w:val="0"/>
        <w:rPr>
          <w:rFonts w:asciiTheme="minorHAnsi" w:hAnsiTheme="minorHAnsi" w:cstheme="minorHAnsi"/>
          <w:b/>
          <w:bCs w:val="0"/>
          <w:sz w:val="22"/>
          <w:szCs w:val="22"/>
        </w:rPr>
      </w:pPr>
      <w:r w:rsidRPr="002D2A66">
        <w:rPr>
          <w:rFonts w:asciiTheme="minorHAnsi" w:hAnsiTheme="minorHAnsi" w:cstheme="minorHAnsi"/>
          <w:b/>
          <w:bCs w:val="0"/>
          <w:sz w:val="22"/>
          <w:szCs w:val="22"/>
        </w:rPr>
        <w:t>Poznámka</w:t>
      </w:r>
    </w:p>
    <w:p w14:paraId="6D2587C5" w14:textId="77777777" w:rsidR="00091CEF" w:rsidRPr="002D2A66" w:rsidRDefault="00091CEF" w:rsidP="00091CEF">
      <w:pPr>
        <w:pStyle w:val="Odstavecseseznamem"/>
        <w:ind w:left="171"/>
        <w:contextualSpacing w:val="0"/>
        <w:rPr>
          <w:rFonts w:asciiTheme="minorHAnsi" w:hAnsiTheme="minorHAnsi" w:cstheme="minorHAnsi"/>
          <w:i/>
          <w:iCs/>
          <w:sz w:val="22"/>
          <w:szCs w:val="22"/>
        </w:rPr>
      </w:pPr>
      <w:r w:rsidRPr="002D2A66">
        <w:rPr>
          <w:rFonts w:asciiTheme="minorHAnsi" w:hAnsiTheme="minorHAnsi" w:cstheme="minorHAnsi"/>
          <w:i/>
          <w:iCs/>
          <w:sz w:val="22"/>
          <w:szCs w:val="22"/>
        </w:rPr>
        <w:t>Nepovinné pole pro případné upřesňující informace.</w:t>
      </w:r>
    </w:p>
    <w:p w14:paraId="53D685C1" w14:textId="77777777" w:rsidR="00091CEF" w:rsidRPr="00CA3473" w:rsidRDefault="00091CEF" w:rsidP="00091CEF">
      <w:pPr>
        <w:rPr>
          <w:rFonts w:cstheme="minorHAnsi"/>
          <w:b/>
          <w:bCs w:val="0"/>
          <w:szCs w:val="20"/>
        </w:rPr>
      </w:pPr>
    </w:p>
    <w:p w14:paraId="67D61A3F" w14:textId="77777777" w:rsidR="00091CEF" w:rsidRPr="004B6C09" w:rsidRDefault="00091CEF" w:rsidP="00091CEF">
      <w:pPr>
        <w:rPr>
          <w:rFonts w:cstheme="minorHAnsi"/>
        </w:rPr>
      </w:pPr>
      <w:r w:rsidRPr="004B6C09">
        <w:rPr>
          <w:rFonts w:cstheme="minorHAnsi"/>
        </w:rPr>
        <w:t xml:space="preserve">Následně zákazník obdrží své unikátní přístupové údaje, jejichž délka platnosti je definována rovněž v požadavku na Helpdesku. Po uplynutí této doby je účet zákazníka smazán. </w:t>
      </w:r>
    </w:p>
    <w:p w14:paraId="1BB9DAA0" w14:textId="77777777" w:rsidR="00091CEF" w:rsidRPr="004B6C09" w:rsidRDefault="00091CEF" w:rsidP="00091CEF">
      <w:pPr>
        <w:rPr>
          <w:rFonts w:cstheme="minorHAnsi"/>
        </w:rPr>
      </w:pPr>
      <w:r w:rsidRPr="004B6C09">
        <w:rPr>
          <w:rFonts w:cstheme="minorHAnsi"/>
        </w:rPr>
        <w:t>Na tento FTP server má v ASOL přístup pouze Technické oddělení a veškeré přístupy jsou zaznamenávány – evidence, který technik konkrétní databázi ze serveru stáhl.</w:t>
      </w:r>
    </w:p>
    <w:p w14:paraId="4404E9A4" w14:textId="77777777" w:rsidR="00091CEF" w:rsidRPr="004B6C09" w:rsidRDefault="00091CEF" w:rsidP="00091CEF">
      <w:pPr>
        <w:rPr>
          <w:rFonts w:cstheme="minorHAnsi"/>
        </w:rPr>
      </w:pPr>
      <w:r w:rsidRPr="004B6C09">
        <w:rPr>
          <w:rFonts w:cstheme="minorHAnsi"/>
        </w:rPr>
        <w:t xml:space="preserve">Po nahrání databáze zákazníkem na zabezpečený FTP server je tato databáze </w:t>
      </w:r>
      <w:r>
        <w:rPr>
          <w:rFonts w:cstheme="minorHAnsi"/>
        </w:rPr>
        <w:t>Pracovníkem ASOL (technikem)</w:t>
      </w:r>
      <w:r w:rsidRPr="004B6C09">
        <w:rPr>
          <w:rFonts w:cstheme="minorHAnsi"/>
        </w:rPr>
        <w:t xml:space="preserve"> přemístěna na zabezpečený databázový server, který je již přístupný </w:t>
      </w:r>
      <w:r>
        <w:rPr>
          <w:rFonts w:cstheme="minorHAnsi"/>
        </w:rPr>
        <w:t>dalším relevantním Pracovníkům ASOL</w:t>
      </w:r>
      <w:r w:rsidRPr="004B6C09">
        <w:rPr>
          <w:rFonts w:cstheme="minorHAnsi"/>
        </w:rPr>
        <w:t xml:space="preserve"> (konzultantům či vývojářům), řešícím problémy zákazníka.</w:t>
      </w:r>
    </w:p>
    <w:p w14:paraId="0B84174A" w14:textId="77777777" w:rsidR="00091CEF" w:rsidRPr="004B6C09" w:rsidRDefault="00091CEF" w:rsidP="00091CEF">
      <w:pPr>
        <w:rPr>
          <w:rFonts w:cstheme="minorHAnsi"/>
          <w:b/>
        </w:rPr>
      </w:pPr>
      <w:r w:rsidRPr="004B6C09">
        <w:rPr>
          <w:rFonts w:cstheme="minorHAnsi"/>
          <w:b/>
        </w:rPr>
        <w:t xml:space="preserve">V případě požadavku </w:t>
      </w:r>
      <w:r>
        <w:rPr>
          <w:rFonts w:cstheme="minorHAnsi"/>
          <w:b/>
        </w:rPr>
        <w:t>Pracovníka ASOL</w:t>
      </w:r>
      <w:r w:rsidRPr="004B6C09">
        <w:rPr>
          <w:rFonts w:cstheme="minorHAnsi"/>
          <w:b/>
        </w:rPr>
        <w:t xml:space="preserve"> na umístění databáze na jiném místě v počítačové síti ASOL než na k tomu účelu připraveném zabezpečeném SQL Serveru, za bezpečnost dat (omezení přístupu k DB, smazání DB ihned po vyřešení problému, zákaz předání DB jinam, záznam práce s DB) odpovídá </w:t>
      </w:r>
      <w:r>
        <w:rPr>
          <w:rFonts w:cstheme="minorHAnsi"/>
          <w:b/>
        </w:rPr>
        <w:t>Pracovník ASOL</w:t>
      </w:r>
      <w:r w:rsidRPr="004B6C09">
        <w:rPr>
          <w:rFonts w:cstheme="minorHAnsi"/>
          <w:b/>
        </w:rPr>
        <w:t xml:space="preserve">, který DB na jiné místo ukládá. Nezbytnou podmínkou umístění DB na takovém jiném místě je požadavek </w:t>
      </w:r>
      <w:r>
        <w:rPr>
          <w:rFonts w:cstheme="minorHAnsi"/>
          <w:b/>
        </w:rPr>
        <w:t>Pracovníka ASOL</w:t>
      </w:r>
      <w:r w:rsidRPr="004B6C09">
        <w:rPr>
          <w:rFonts w:cstheme="minorHAnsi"/>
          <w:b/>
        </w:rPr>
        <w:t xml:space="preserve"> zaslaný do Helpdesku, který obsahuje údaje o zákazníkovi, důvodu jiného umístění DB a doby trvání umístění DB.</w:t>
      </w:r>
    </w:p>
    <w:p w14:paraId="657E3C23" w14:textId="77777777" w:rsidR="00091CEF" w:rsidRPr="00BB62AF" w:rsidRDefault="00091CEF" w:rsidP="00091CEF">
      <w:pPr>
        <w:pStyle w:val="Odstavecseseznamem"/>
        <w:numPr>
          <w:ilvl w:val="0"/>
          <w:numId w:val="33"/>
        </w:numPr>
        <w:contextualSpacing w:val="0"/>
        <w:rPr>
          <w:rFonts w:asciiTheme="minorHAnsi" w:hAnsiTheme="minorHAnsi" w:cstheme="minorHAnsi"/>
          <w:sz w:val="22"/>
          <w:szCs w:val="22"/>
        </w:rPr>
      </w:pPr>
      <w:r w:rsidRPr="00BB62AF">
        <w:rPr>
          <w:rFonts w:asciiTheme="minorHAnsi" w:hAnsiTheme="minorHAnsi" w:cstheme="minorHAnsi"/>
          <w:sz w:val="22"/>
          <w:szCs w:val="22"/>
        </w:rPr>
        <w:t>Přenosné úložiště (NTB, flashdisk, externí HDD, CD, DVD)</w:t>
      </w:r>
    </w:p>
    <w:p w14:paraId="36D5E4C8" w14:textId="77777777" w:rsidR="00091CEF" w:rsidRPr="004B6C09" w:rsidRDefault="00091CEF" w:rsidP="00091CEF">
      <w:pPr>
        <w:rPr>
          <w:rFonts w:cstheme="minorHAnsi"/>
        </w:rPr>
      </w:pPr>
      <w:r w:rsidRPr="001005A4">
        <w:rPr>
          <w:rFonts w:cstheme="minorHAnsi"/>
        </w:rPr>
        <w:t xml:space="preserve">V případě, že </w:t>
      </w:r>
      <w:r>
        <w:rPr>
          <w:rFonts w:cstheme="minorHAnsi"/>
        </w:rPr>
        <w:t>Pracovník ASOL</w:t>
      </w:r>
      <w:r w:rsidRPr="001005A4">
        <w:rPr>
          <w:rFonts w:cstheme="minorHAnsi"/>
        </w:rPr>
        <w:t xml:space="preserve"> obdrží od zákazníka databázi na přenosném úložišti, je tento </w:t>
      </w:r>
      <w:r>
        <w:rPr>
          <w:rFonts w:cstheme="minorHAnsi"/>
        </w:rPr>
        <w:t>Pracovník ASOL</w:t>
      </w:r>
      <w:r w:rsidRPr="001005A4">
        <w:rPr>
          <w:rFonts w:cstheme="minorHAnsi"/>
        </w:rPr>
        <w:t xml:space="preserve"> povinen informovat prostřednictvím Helpdesku TO a neprodleně databázi </w:t>
      </w:r>
      <w:r w:rsidRPr="00627C02">
        <w:rPr>
          <w:rFonts w:cstheme="minorHAnsi"/>
        </w:rPr>
        <w:t>nahrát na databázový server a veškeré úpravy a testování databáze provádět již na tomto serv</w:t>
      </w:r>
      <w:r w:rsidRPr="004B6C09">
        <w:rPr>
          <w:rFonts w:cstheme="minorHAnsi"/>
        </w:rPr>
        <w:t>eru a neponechávat databázi na svém PC/NTB, ani jiných místech v počítačové síti ASOL neb dokonce mimo tuto síť.</w:t>
      </w:r>
    </w:p>
    <w:p w14:paraId="46B68CDF" w14:textId="77777777" w:rsidR="00091CEF" w:rsidRPr="00BB62AF" w:rsidRDefault="00091CEF" w:rsidP="00091CEF">
      <w:pPr>
        <w:pStyle w:val="Odstavecseseznamem"/>
        <w:numPr>
          <w:ilvl w:val="0"/>
          <w:numId w:val="33"/>
        </w:numPr>
        <w:contextualSpacing w:val="0"/>
        <w:rPr>
          <w:rFonts w:asciiTheme="minorHAnsi" w:hAnsiTheme="minorHAnsi" w:cstheme="minorHAnsi"/>
          <w:sz w:val="22"/>
          <w:szCs w:val="22"/>
        </w:rPr>
      </w:pPr>
      <w:r w:rsidRPr="00BB62AF">
        <w:rPr>
          <w:rFonts w:asciiTheme="minorHAnsi" w:hAnsiTheme="minorHAnsi" w:cstheme="minorHAnsi"/>
          <w:sz w:val="22"/>
          <w:szCs w:val="22"/>
        </w:rPr>
        <w:t xml:space="preserve">Vzdálené připojení (VPN, RDP, </w:t>
      </w:r>
      <w:proofErr w:type="spellStart"/>
      <w:r w:rsidRPr="00BB62AF">
        <w:rPr>
          <w:rFonts w:asciiTheme="minorHAnsi" w:hAnsiTheme="minorHAnsi" w:cstheme="minorHAnsi"/>
          <w:sz w:val="22"/>
          <w:szCs w:val="22"/>
        </w:rPr>
        <w:t>TeamViewer</w:t>
      </w:r>
      <w:proofErr w:type="spellEnd"/>
      <w:r w:rsidRPr="00BB62AF">
        <w:rPr>
          <w:rFonts w:asciiTheme="minorHAnsi" w:hAnsiTheme="minorHAnsi" w:cstheme="minorHAnsi"/>
          <w:sz w:val="22"/>
          <w:szCs w:val="22"/>
        </w:rPr>
        <w:t xml:space="preserve"> apod.)</w:t>
      </w:r>
    </w:p>
    <w:p w14:paraId="64471409" w14:textId="77777777" w:rsidR="00091CEF" w:rsidRPr="00BB62AF" w:rsidRDefault="00091CEF" w:rsidP="00091CEF">
      <w:pPr>
        <w:rPr>
          <w:rFonts w:cstheme="minorHAnsi"/>
          <w:szCs w:val="22"/>
        </w:rPr>
      </w:pPr>
      <w:r w:rsidRPr="00BB62AF">
        <w:rPr>
          <w:rFonts w:cstheme="minorHAnsi"/>
          <w:szCs w:val="22"/>
        </w:rPr>
        <w:t>Je popsáno v bodu 4.1.</w:t>
      </w:r>
    </w:p>
    <w:p w14:paraId="15D892FC" w14:textId="77777777" w:rsidR="00091CEF" w:rsidRPr="004B6C09" w:rsidRDefault="00091CEF" w:rsidP="00091CEF">
      <w:pPr>
        <w:rPr>
          <w:rFonts w:cstheme="minorHAnsi"/>
        </w:rPr>
      </w:pPr>
      <w:r>
        <w:rPr>
          <w:rFonts w:cstheme="minorHAnsi"/>
        </w:rPr>
        <w:t>Pracovník ASOL</w:t>
      </w:r>
      <w:r w:rsidRPr="001005A4">
        <w:rPr>
          <w:rFonts w:cstheme="minorHAnsi"/>
        </w:rPr>
        <w:t xml:space="preserve"> je povinen informovat prostřednictvím Helpdesku TO a neprodleně databázi nahrát na databázový server a veškeré úpravy a testování databáze provádět již na tomto serveru a neponechávat databázi na svém PC/NTB, ani jiných místech</w:t>
      </w:r>
      <w:r w:rsidRPr="00627C02">
        <w:rPr>
          <w:rFonts w:cstheme="minorHAnsi"/>
        </w:rPr>
        <w:t xml:space="preserve"> v počítačové síti ASOL neb</w:t>
      </w:r>
      <w:r>
        <w:rPr>
          <w:rFonts w:cstheme="minorHAnsi"/>
        </w:rPr>
        <w:t>o</w:t>
      </w:r>
      <w:r w:rsidRPr="00627C02">
        <w:rPr>
          <w:rFonts w:cstheme="minorHAnsi"/>
        </w:rPr>
        <w:t xml:space="preserve"> dokonce mimo tuto síť.</w:t>
      </w:r>
    </w:p>
    <w:p w14:paraId="308B8EBC" w14:textId="77777777" w:rsidR="00091CEF" w:rsidRPr="00BB62AF" w:rsidRDefault="00091CEF" w:rsidP="00091CEF">
      <w:pPr>
        <w:pStyle w:val="Odstavecseseznamem"/>
        <w:numPr>
          <w:ilvl w:val="0"/>
          <w:numId w:val="33"/>
        </w:numPr>
        <w:contextualSpacing w:val="0"/>
        <w:rPr>
          <w:rFonts w:asciiTheme="minorHAnsi" w:hAnsiTheme="minorHAnsi" w:cstheme="minorHAnsi"/>
          <w:sz w:val="22"/>
          <w:szCs w:val="22"/>
        </w:rPr>
      </w:pPr>
      <w:r w:rsidRPr="00BB62AF">
        <w:rPr>
          <w:rFonts w:asciiTheme="minorHAnsi" w:hAnsiTheme="minorHAnsi" w:cstheme="minorHAnsi"/>
          <w:sz w:val="22"/>
          <w:szCs w:val="22"/>
        </w:rPr>
        <w:t xml:space="preserve">Datové úložiště zákazníka (jiné FTP, </w:t>
      </w:r>
      <w:proofErr w:type="spellStart"/>
      <w:r w:rsidRPr="00BB62AF">
        <w:rPr>
          <w:rFonts w:asciiTheme="minorHAnsi" w:hAnsiTheme="minorHAnsi" w:cstheme="minorHAnsi"/>
          <w:sz w:val="22"/>
          <w:szCs w:val="22"/>
        </w:rPr>
        <w:t>Sharepoint</w:t>
      </w:r>
      <w:proofErr w:type="spellEnd"/>
      <w:r w:rsidRPr="00BB62AF">
        <w:rPr>
          <w:rFonts w:asciiTheme="minorHAnsi" w:hAnsiTheme="minorHAnsi" w:cstheme="minorHAnsi"/>
          <w:sz w:val="22"/>
          <w:szCs w:val="22"/>
        </w:rPr>
        <w:t xml:space="preserve">, </w:t>
      </w:r>
      <w:proofErr w:type="spellStart"/>
      <w:r w:rsidRPr="00BB62AF">
        <w:rPr>
          <w:rFonts w:asciiTheme="minorHAnsi" w:hAnsiTheme="minorHAnsi" w:cstheme="minorHAnsi"/>
          <w:sz w:val="22"/>
          <w:szCs w:val="22"/>
        </w:rPr>
        <w:t>OneDrive</w:t>
      </w:r>
      <w:proofErr w:type="spellEnd"/>
      <w:r w:rsidRPr="00BB62AF">
        <w:rPr>
          <w:rFonts w:asciiTheme="minorHAnsi" w:hAnsiTheme="minorHAnsi" w:cstheme="minorHAnsi"/>
          <w:sz w:val="22"/>
          <w:szCs w:val="22"/>
        </w:rPr>
        <w:t>, webový odkaz apod.)</w:t>
      </w:r>
    </w:p>
    <w:p w14:paraId="74EF9D2F" w14:textId="77777777" w:rsidR="00091CEF" w:rsidRPr="00BB62AF" w:rsidRDefault="00091CEF" w:rsidP="00091CEF">
      <w:pPr>
        <w:rPr>
          <w:rFonts w:cstheme="minorHAnsi"/>
          <w:szCs w:val="22"/>
        </w:rPr>
      </w:pPr>
      <w:r w:rsidRPr="001005A4">
        <w:rPr>
          <w:rFonts w:cstheme="minorHAnsi"/>
        </w:rPr>
        <w:t xml:space="preserve">Výjimečné řešení, použitelné výhradně ze závažných důvodů zákazníka akceptovaných ASOL. Zákazníka je </w:t>
      </w:r>
      <w:r w:rsidRPr="00627C02">
        <w:rPr>
          <w:rFonts w:cstheme="minorHAnsi"/>
        </w:rPr>
        <w:t>v takovém případě nutné informovat o riziku, že se jeho databáze dostává do rukou třetí strany a jeho data jsou snáze</w:t>
      </w:r>
      <w:r w:rsidRPr="004B6C09">
        <w:rPr>
          <w:rFonts w:cstheme="minorHAnsi"/>
        </w:rPr>
        <w:t xml:space="preserve"> zneužitelná, protože ASOL nemá plnou kontrolu nad případným smazáním databáze z úložiště, či naopak nechtěným dlouhodobým uchováním databáze v rukou třetí strany. V tomto případě je nezbytné nabídnout zákazníkovi jinou, bezpečnější cestu, jak databázi do prostředí ASOL doručit (ideálně zabezpečený FTP server ASOL).</w:t>
      </w:r>
    </w:p>
    <w:p w14:paraId="276DFA94" w14:textId="77777777" w:rsidR="00091CEF" w:rsidRPr="00627C02" w:rsidRDefault="00091CEF" w:rsidP="00091CEF">
      <w:pPr>
        <w:pStyle w:val="Nadpis1"/>
        <w:spacing w:after="160"/>
        <w:jc w:val="left"/>
        <w:rPr>
          <w:rFonts w:cstheme="minorHAnsi"/>
        </w:rPr>
      </w:pPr>
      <w:bookmarkStart w:id="19" w:name="_Toc182574316"/>
      <w:r w:rsidRPr="00627C02">
        <w:rPr>
          <w:rFonts w:cstheme="minorHAnsi"/>
        </w:rPr>
        <w:t>Ochrana koncových zařízení v počítačové síti ASOL</w:t>
      </w:r>
      <w:bookmarkEnd w:id="19"/>
    </w:p>
    <w:p w14:paraId="4132C5D3" w14:textId="77777777" w:rsidR="00091CEF" w:rsidRPr="00BB62AF" w:rsidRDefault="00091CEF" w:rsidP="00091CEF">
      <w:pPr>
        <w:rPr>
          <w:rFonts w:cstheme="minorHAnsi"/>
        </w:rPr>
      </w:pPr>
      <w:r w:rsidRPr="00BB62AF">
        <w:rPr>
          <w:rFonts w:cstheme="minorHAnsi"/>
        </w:rPr>
        <w:t>Počítače, notebooky i mobilní zařízení (tablety a mobilní telefony), které se připojují do počítačové sítě ASOL používají dále definovanou ochranu. Instalaci a konfiguraci provádí TO.</w:t>
      </w:r>
    </w:p>
    <w:p w14:paraId="53DC031F" w14:textId="77777777" w:rsidR="00091CEF" w:rsidRPr="00BB62AF" w:rsidRDefault="00091CEF" w:rsidP="00091CEF">
      <w:pPr>
        <w:pStyle w:val="Odstavecseseznamem"/>
        <w:numPr>
          <w:ilvl w:val="0"/>
          <w:numId w:val="34"/>
        </w:numPr>
        <w:contextualSpacing w:val="0"/>
        <w:jc w:val="left"/>
        <w:rPr>
          <w:rFonts w:asciiTheme="minorHAnsi" w:hAnsiTheme="minorHAnsi" w:cstheme="minorHAnsi"/>
          <w:sz w:val="22"/>
          <w:szCs w:val="22"/>
        </w:rPr>
      </w:pPr>
      <w:r w:rsidRPr="00BB62AF">
        <w:rPr>
          <w:rFonts w:asciiTheme="minorHAnsi" w:hAnsiTheme="minorHAnsi" w:cstheme="minorHAnsi"/>
          <w:sz w:val="22"/>
          <w:szCs w:val="22"/>
        </w:rPr>
        <w:t xml:space="preserve"> Stolní počítače</w:t>
      </w:r>
    </w:p>
    <w:p w14:paraId="3A70A370" w14:textId="05D2C27B" w:rsidR="00091CEF" w:rsidRPr="00BB62AF" w:rsidRDefault="00091CEF" w:rsidP="00091CEF">
      <w:pPr>
        <w:pStyle w:val="Odstavecseseznamem"/>
        <w:numPr>
          <w:ilvl w:val="1"/>
          <w:numId w:val="34"/>
        </w:numPr>
        <w:contextualSpacing w:val="0"/>
        <w:rPr>
          <w:rFonts w:asciiTheme="minorHAnsi" w:hAnsiTheme="minorHAnsi" w:cstheme="minorHAnsi"/>
          <w:sz w:val="22"/>
          <w:szCs w:val="22"/>
        </w:rPr>
      </w:pPr>
      <w:r w:rsidRPr="00BB62AF">
        <w:rPr>
          <w:rFonts w:asciiTheme="minorHAnsi" w:hAnsiTheme="minorHAnsi" w:cstheme="minorHAnsi"/>
          <w:sz w:val="22"/>
          <w:szCs w:val="22"/>
        </w:rPr>
        <w:t xml:space="preserve"> Trend </w:t>
      </w:r>
      <w:proofErr w:type="spellStart"/>
      <w:r w:rsidRPr="00BB62AF">
        <w:rPr>
          <w:rFonts w:asciiTheme="minorHAnsi" w:hAnsiTheme="minorHAnsi" w:cstheme="minorHAnsi"/>
          <w:sz w:val="22"/>
          <w:szCs w:val="22"/>
        </w:rPr>
        <w:t>Micro</w:t>
      </w:r>
      <w:proofErr w:type="spellEnd"/>
      <w:r>
        <w:rPr>
          <w:rFonts w:asciiTheme="minorHAnsi" w:hAnsiTheme="minorHAnsi" w:cstheme="minorHAnsi"/>
          <w:sz w:val="22"/>
          <w:szCs w:val="22"/>
        </w:rPr>
        <w:t xml:space="preserve"> </w:t>
      </w:r>
      <w:proofErr w:type="spellStart"/>
      <w:r w:rsidR="003B52EF">
        <w:rPr>
          <w:rFonts w:asciiTheme="minorHAnsi" w:hAnsiTheme="minorHAnsi" w:cstheme="minorHAnsi"/>
          <w:sz w:val="22"/>
          <w:szCs w:val="22"/>
        </w:rPr>
        <w:t>Deep</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Security</w:t>
      </w:r>
      <w:proofErr w:type="spellEnd"/>
      <w:r>
        <w:rPr>
          <w:rFonts w:asciiTheme="minorHAnsi" w:hAnsiTheme="minorHAnsi" w:cstheme="minorHAnsi"/>
          <w:sz w:val="22"/>
          <w:szCs w:val="22"/>
        </w:rPr>
        <w:t xml:space="preserve"> Agent</w:t>
      </w:r>
    </w:p>
    <w:p w14:paraId="0E3ADE1A" w14:textId="77777777" w:rsidR="00091CEF" w:rsidRPr="00BB62AF" w:rsidRDefault="00091CEF" w:rsidP="00091CEF">
      <w:pPr>
        <w:pStyle w:val="Odstavecseseznamem"/>
        <w:numPr>
          <w:ilvl w:val="1"/>
          <w:numId w:val="34"/>
        </w:numPr>
        <w:contextualSpacing w:val="0"/>
        <w:rPr>
          <w:rFonts w:asciiTheme="minorHAnsi" w:hAnsiTheme="minorHAnsi" w:cstheme="minorHAnsi"/>
          <w:sz w:val="22"/>
          <w:szCs w:val="22"/>
        </w:rPr>
      </w:pPr>
      <w:r w:rsidRPr="00BB62AF">
        <w:rPr>
          <w:rFonts w:asciiTheme="minorHAnsi" w:hAnsiTheme="minorHAnsi" w:cstheme="minorHAnsi"/>
          <w:sz w:val="22"/>
          <w:szCs w:val="22"/>
        </w:rPr>
        <w:t> pravidelně aktualizována virová databáze</w:t>
      </w:r>
    </w:p>
    <w:p w14:paraId="036739D4" w14:textId="77777777" w:rsidR="00091CEF" w:rsidRPr="00BB62AF" w:rsidRDefault="00091CEF" w:rsidP="00091CEF">
      <w:pPr>
        <w:pStyle w:val="Odstavecseseznamem"/>
        <w:numPr>
          <w:ilvl w:val="1"/>
          <w:numId w:val="34"/>
        </w:numPr>
        <w:contextualSpacing w:val="0"/>
        <w:rPr>
          <w:rFonts w:asciiTheme="minorHAnsi" w:hAnsiTheme="minorHAnsi" w:cstheme="minorHAnsi"/>
          <w:sz w:val="22"/>
          <w:szCs w:val="22"/>
        </w:rPr>
      </w:pPr>
      <w:r w:rsidRPr="00BB62AF">
        <w:rPr>
          <w:rFonts w:asciiTheme="minorHAnsi" w:hAnsiTheme="minorHAnsi" w:cstheme="minorHAnsi"/>
          <w:sz w:val="22"/>
          <w:szCs w:val="22"/>
        </w:rPr>
        <w:lastRenderedPageBreak/>
        <w:t> skenování hrozeb v reálném čase</w:t>
      </w:r>
    </w:p>
    <w:p w14:paraId="2A223E34" w14:textId="77777777" w:rsidR="00091CEF" w:rsidRPr="00BB62AF" w:rsidRDefault="00091CEF" w:rsidP="00091CEF">
      <w:pPr>
        <w:pStyle w:val="Odstavecseseznamem"/>
        <w:numPr>
          <w:ilvl w:val="0"/>
          <w:numId w:val="34"/>
        </w:numPr>
        <w:ind w:left="714" w:hanging="357"/>
        <w:contextualSpacing w:val="0"/>
        <w:rPr>
          <w:rFonts w:asciiTheme="minorHAnsi" w:hAnsiTheme="minorHAnsi" w:cstheme="minorHAnsi"/>
          <w:sz w:val="22"/>
          <w:szCs w:val="22"/>
        </w:rPr>
      </w:pPr>
      <w:r w:rsidRPr="00BB62AF">
        <w:rPr>
          <w:rFonts w:asciiTheme="minorHAnsi" w:hAnsiTheme="minorHAnsi" w:cstheme="minorHAnsi"/>
          <w:sz w:val="22"/>
          <w:szCs w:val="22"/>
        </w:rPr>
        <w:t>Notebooky</w:t>
      </w:r>
    </w:p>
    <w:p w14:paraId="7EB90F9A" w14:textId="37124C03" w:rsidR="00091CEF" w:rsidRPr="00BB62AF" w:rsidRDefault="00091CEF" w:rsidP="00091CEF">
      <w:pPr>
        <w:pStyle w:val="Odstavecseseznamem"/>
        <w:numPr>
          <w:ilvl w:val="1"/>
          <w:numId w:val="34"/>
        </w:numPr>
        <w:contextualSpacing w:val="0"/>
        <w:rPr>
          <w:rFonts w:asciiTheme="minorHAnsi" w:hAnsiTheme="minorHAnsi" w:cstheme="minorHAnsi"/>
          <w:sz w:val="22"/>
          <w:szCs w:val="22"/>
        </w:rPr>
      </w:pPr>
      <w:r w:rsidRPr="00BB62AF">
        <w:rPr>
          <w:rFonts w:asciiTheme="minorHAnsi" w:hAnsiTheme="minorHAnsi" w:cstheme="minorHAnsi"/>
          <w:sz w:val="22"/>
          <w:szCs w:val="22"/>
        </w:rPr>
        <w:t xml:space="preserve"> Trend </w:t>
      </w:r>
      <w:proofErr w:type="spellStart"/>
      <w:r w:rsidRPr="00BB62AF">
        <w:rPr>
          <w:rFonts w:asciiTheme="minorHAnsi" w:hAnsiTheme="minorHAnsi" w:cstheme="minorHAnsi"/>
          <w:sz w:val="22"/>
          <w:szCs w:val="22"/>
        </w:rPr>
        <w:t>Micro</w:t>
      </w:r>
      <w:proofErr w:type="spellEnd"/>
      <w:r>
        <w:rPr>
          <w:rFonts w:asciiTheme="minorHAnsi" w:hAnsiTheme="minorHAnsi" w:cstheme="minorHAnsi"/>
          <w:sz w:val="22"/>
          <w:szCs w:val="22"/>
        </w:rPr>
        <w:t xml:space="preserve"> </w:t>
      </w:r>
      <w:proofErr w:type="spellStart"/>
      <w:r w:rsidR="003B52EF">
        <w:rPr>
          <w:rFonts w:asciiTheme="minorHAnsi" w:hAnsiTheme="minorHAnsi" w:cstheme="minorHAnsi"/>
          <w:sz w:val="22"/>
          <w:szCs w:val="22"/>
        </w:rPr>
        <w:t>Deep</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Security</w:t>
      </w:r>
      <w:proofErr w:type="spellEnd"/>
      <w:r>
        <w:rPr>
          <w:rFonts w:asciiTheme="minorHAnsi" w:hAnsiTheme="minorHAnsi" w:cstheme="minorHAnsi"/>
          <w:sz w:val="22"/>
          <w:szCs w:val="22"/>
        </w:rPr>
        <w:t xml:space="preserve"> Agent</w:t>
      </w:r>
      <w:r w:rsidRPr="00BB62AF" w:rsidDel="00367C9C">
        <w:rPr>
          <w:rFonts w:asciiTheme="minorHAnsi" w:hAnsiTheme="minorHAnsi" w:cstheme="minorHAnsi"/>
          <w:sz w:val="22"/>
          <w:szCs w:val="22"/>
        </w:rPr>
        <w:t xml:space="preserve"> </w:t>
      </w:r>
    </w:p>
    <w:p w14:paraId="1C98886D" w14:textId="77777777" w:rsidR="00091CEF" w:rsidRPr="00BB62AF" w:rsidRDefault="00091CEF" w:rsidP="00091CEF">
      <w:pPr>
        <w:pStyle w:val="Odstavecseseznamem"/>
        <w:numPr>
          <w:ilvl w:val="2"/>
          <w:numId w:val="34"/>
        </w:numPr>
        <w:contextualSpacing w:val="0"/>
        <w:rPr>
          <w:rFonts w:asciiTheme="minorHAnsi" w:hAnsiTheme="minorHAnsi" w:cstheme="minorHAnsi"/>
          <w:sz w:val="22"/>
          <w:szCs w:val="22"/>
        </w:rPr>
      </w:pPr>
      <w:r w:rsidRPr="00BB62AF">
        <w:rPr>
          <w:rFonts w:asciiTheme="minorHAnsi" w:hAnsiTheme="minorHAnsi" w:cstheme="minorHAnsi"/>
          <w:sz w:val="22"/>
          <w:szCs w:val="22"/>
        </w:rPr>
        <w:t>Schopnost aktualizovat virové databázi i mimo firemní síť</w:t>
      </w:r>
    </w:p>
    <w:p w14:paraId="22B66C48" w14:textId="77777777" w:rsidR="00091CEF" w:rsidRPr="00BB62AF" w:rsidRDefault="00091CEF" w:rsidP="00091CEF">
      <w:pPr>
        <w:pStyle w:val="Odstavecseseznamem"/>
        <w:numPr>
          <w:ilvl w:val="2"/>
          <w:numId w:val="34"/>
        </w:numPr>
        <w:contextualSpacing w:val="0"/>
        <w:rPr>
          <w:rFonts w:asciiTheme="minorHAnsi" w:hAnsiTheme="minorHAnsi" w:cstheme="minorHAnsi"/>
          <w:sz w:val="22"/>
          <w:szCs w:val="22"/>
        </w:rPr>
      </w:pPr>
      <w:r w:rsidRPr="00BB62AF">
        <w:rPr>
          <w:rFonts w:asciiTheme="minorHAnsi" w:hAnsiTheme="minorHAnsi" w:cstheme="minorHAnsi"/>
          <w:sz w:val="22"/>
          <w:szCs w:val="22"/>
        </w:rPr>
        <w:t>Skenování hrozeb v reálném čase</w:t>
      </w:r>
    </w:p>
    <w:p w14:paraId="4B64BFDA" w14:textId="079CFC9F" w:rsidR="00091CEF" w:rsidRPr="00BB62AF" w:rsidRDefault="003B52EF" w:rsidP="00091CEF">
      <w:pPr>
        <w:pStyle w:val="Odstavecseseznamem"/>
        <w:numPr>
          <w:ilvl w:val="1"/>
          <w:numId w:val="34"/>
        </w:numPr>
        <w:contextualSpacing w:val="0"/>
        <w:rPr>
          <w:rFonts w:asciiTheme="minorHAnsi" w:hAnsiTheme="minorHAnsi" w:cstheme="minorHAnsi"/>
          <w:sz w:val="22"/>
          <w:szCs w:val="22"/>
        </w:rPr>
      </w:pPr>
      <w:proofErr w:type="spellStart"/>
      <w:r>
        <w:rPr>
          <w:rFonts w:asciiTheme="minorHAnsi" w:hAnsiTheme="minorHAnsi" w:cstheme="minorHAnsi"/>
          <w:sz w:val="22"/>
          <w:szCs w:val="22"/>
        </w:rPr>
        <w:t>Bitlocker</w:t>
      </w:r>
      <w:proofErr w:type="spellEnd"/>
      <w:r w:rsidR="00091CEF" w:rsidRPr="00BB62AF">
        <w:rPr>
          <w:rFonts w:asciiTheme="minorHAnsi" w:hAnsiTheme="minorHAnsi" w:cstheme="minorHAnsi"/>
          <w:sz w:val="22"/>
          <w:szCs w:val="22"/>
        </w:rPr>
        <w:t xml:space="preserve"> –</w:t>
      </w:r>
      <w:r w:rsidR="00091CEF">
        <w:rPr>
          <w:rFonts w:asciiTheme="minorHAnsi" w:hAnsiTheme="minorHAnsi" w:cstheme="minorHAnsi"/>
          <w:sz w:val="22"/>
          <w:szCs w:val="22"/>
        </w:rPr>
        <w:t xml:space="preserve"> </w:t>
      </w:r>
      <w:r w:rsidR="00091CEF" w:rsidRPr="00BB62AF">
        <w:rPr>
          <w:rFonts w:asciiTheme="minorHAnsi" w:hAnsiTheme="minorHAnsi" w:cstheme="minorHAnsi"/>
          <w:sz w:val="22"/>
          <w:szCs w:val="22"/>
        </w:rPr>
        <w:t>povinné šifrování pro všechny notebooky,</w:t>
      </w:r>
      <w:r w:rsidR="00091CEF">
        <w:rPr>
          <w:rFonts w:asciiTheme="minorHAnsi" w:hAnsiTheme="minorHAnsi" w:cstheme="minorHAnsi"/>
          <w:sz w:val="22"/>
          <w:szCs w:val="22"/>
        </w:rPr>
        <w:t xml:space="preserve"> na</w:t>
      </w:r>
      <w:r w:rsidR="00091CEF" w:rsidRPr="00BB62AF">
        <w:rPr>
          <w:rFonts w:asciiTheme="minorHAnsi" w:hAnsiTheme="minorHAnsi" w:cstheme="minorHAnsi"/>
          <w:sz w:val="22"/>
          <w:szCs w:val="22"/>
        </w:rPr>
        <w:t xml:space="preserve"> kterých uživatelé pracují s firemními daty a daty zákazníků na lokálním disku</w:t>
      </w:r>
    </w:p>
    <w:p w14:paraId="7320E2C9" w14:textId="77777777" w:rsidR="00091CEF" w:rsidRDefault="00091CEF" w:rsidP="00091CEF">
      <w:pPr>
        <w:pStyle w:val="Odstavecseseznamem"/>
        <w:numPr>
          <w:ilvl w:val="0"/>
          <w:numId w:val="34"/>
        </w:numPr>
        <w:ind w:left="714" w:hanging="357"/>
        <w:contextualSpacing w:val="0"/>
        <w:rPr>
          <w:rFonts w:asciiTheme="minorHAnsi" w:hAnsiTheme="minorHAnsi" w:cstheme="minorHAnsi"/>
          <w:sz w:val="22"/>
          <w:szCs w:val="22"/>
        </w:rPr>
      </w:pPr>
      <w:r w:rsidRPr="00BB62AF">
        <w:rPr>
          <w:rFonts w:asciiTheme="minorHAnsi" w:hAnsiTheme="minorHAnsi" w:cstheme="minorHAnsi"/>
          <w:sz w:val="22"/>
          <w:szCs w:val="22"/>
        </w:rPr>
        <w:t xml:space="preserve">BYOD – </w:t>
      </w:r>
      <w:proofErr w:type="spellStart"/>
      <w:r w:rsidRPr="00BB62AF">
        <w:rPr>
          <w:rFonts w:asciiTheme="minorHAnsi" w:hAnsiTheme="minorHAnsi" w:cstheme="minorHAnsi"/>
          <w:sz w:val="22"/>
          <w:szCs w:val="22"/>
        </w:rPr>
        <w:t>bring</w:t>
      </w:r>
      <w:proofErr w:type="spellEnd"/>
      <w:r w:rsidRPr="00BB62AF">
        <w:rPr>
          <w:rFonts w:asciiTheme="minorHAnsi" w:hAnsiTheme="minorHAnsi" w:cstheme="minorHAnsi"/>
          <w:sz w:val="22"/>
          <w:szCs w:val="22"/>
        </w:rPr>
        <w:t xml:space="preserve"> </w:t>
      </w:r>
      <w:proofErr w:type="spellStart"/>
      <w:r w:rsidRPr="00BB62AF">
        <w:rPr>
          <w:rFonts w:asciiTheme="minorHAnsi" w:hAnsiTheme="minorHAnsi" w:cstheme="minorHAnsi"/>
          <w:sz w:val="22"/>
          <w:szCs w:val="22"/>
        </w:rPr>
        <w:t>your</w:t>
      </w:r>
      <w:proofErr w:type="spellEnd"/>
      <w:r w:rsidRPr="00BB62AF">
        <w:rPr>
          <w:rFonts w:asciiTheme="minorHAnsi" w:hAnsiTheme="minorHAnsi" w:cstheme="minorHAnsi"/>
          <w:sz w:val="22"/>
          <w:szCs w:val="22"/>
        </w:rPr>
        <w:t xml:space="preserve"> </w:t>
      </w:r>
      <w:proofErr w:type="spellStart"/>
      <w:r w:rsidRPr="00BB62AF">
        <w:rPr>
          <w:rFonts w:asciiTheme="minorHAnsi" w:hAnsiTheme="minorHAnsi" w:cstheme="minorHAnsi"/>
          <w:sz w:val="22"/>
          <w:szCs w:val="22"/>
        </w:rPr>
        <w:t>own</w:t>
      </w:r>
      <w:proofErr w:type="spellEnd"/>
      <w:r w:rsidRPr="00BB62AF">
        <w:rPr>
          <w:rFonts w:asciiTheme="minorHAnsi" w:hAnsiTheme="minorHAnsi" w:cstheme="minorHAnsi"/>
          <w:sz w:val="22"/>
          <w:szCs w:val="22"/>
        </w:rPr>
        <w:t xml:space="preserve"> </w:t>
      </w:r>
      <w:proofErr w:type="spellStart"/>
      <w:r w:rsidRPr="00BB62AF">
        <w:rPr>
          <w:rFonts w:asciiTheme="minorHAnsi" w:hAnsiTheme="minorHAnsi" w:cstheme="minorHAnsi"/>
          <w:sz w:val="22"/>
          <w:szCs w:val="22"/>
        </w:rPr>
        <w:t>device</w:t>
      </w:r>
      <w:proofErr w:type="spellEnd"/>
      <w:r w:rsidRPr="00BB62AF">
        <w:rPr>
          <w:rFonts w:asciiTheme="minorHAnsi" w:hAnsiTheme="minorHAnsi" w:cstheme="minorHAnsi"/>
          <w:sz w:val="22"/>
          <w:szCs w:val="22"/>
        </w:rPr>
        <w:t xml:space="preserve"> – použití vlastních zařízení </w:t>
      </w:r>
      <w:r>
        <w:rPr>
          <w:rFonts w:asciiTheme="minorHAnsi" w:hAnsiTheme="minorHAnsi" w:cstheme="minorHAnsi"/>
          <w:sz w:val="22"/>
          <w:szCs w:val="22"/>
        </w:rPr>
        <w:t>Pracovníků ASOL</w:t>
      </w:r>
      <w:r w:rsidRPr="00BB62AF">
        <w:rPr>
          <w:rFonts w:asciiTheme="minorHAnsi" w:hAnsiTheme="minorHAnsi" w:cstheme="minorHAnsi"/>
          <w:sz w:val="22"/>
          <w:szCs w:val="22"/>
        </w:rPr>
        <w:t xml:space="preserve"> v počítačové síti ASOL</w:t>
      </w:r>
      <w:r>
        <w:rPr>
          <w:rFonts w:asciiTheme="minorHAnsi" w:hAnsiTheme="minorHAnsi" w:cstheme="minorHAnsi"/>
          <w:sz w:val="22"/>
          <w:szCs w:val="22"/>
        </w:rPr>
        <w:t xml:space="preserve"> je zakázáno</w:t>
      </w:r>
    </w:p>
    <w:p w14:paraId="4FA93BFE" w14:textId="77777777" w:rsidR="00091CEF" w:rsidRPr="00BB62AF" w:rsidRDefault="00091CEF" w:rsidP="00091CEF">
      <w:pPr>
        <w:pStyle w:val="Odstavecseseznamem"/>
        <w:numPr>
          <w:ilvl w:val="0"/>
          <w:numId w:val="34"/>
        </w:numPr>
        <w:ind w:left="714" w:hanging="357"/>
        <w:contextualSpacing w:val="0"/>
        <w:rPr>
          <w:rFonts w:asciiTheme="minorHAnsi" w:hAnsiTheme="minorHAnsi" w:cstheme="minorHAnsi"/>
          <w:sz w:val="22"/>
          <w:szCs w:val="22"/>
        </w:rPr>
      </w:pPr>
      <w:r>
        <w:rPr>
          <w:rFonts w:asciiTheme="minorHAnsi" w:hAnsiTheme="minorHAnsi" w:cstheme="minorHAnsi"/>
          <w:sz w:val="22"/>
          <w:szCs w:val="22"/>
        </w:rPr>
        <w:t>Mobilní telefony</w:t>
      </w:r>
    </w:p>
    <w:p w14:paraId="2A6F6C98" w14:textId="77777777" w:rsidR="00091CEF" w:rsidRDefault="00091CEF" w:rsidP="00091CEF">
      <w:pPr>
        <w:pStyle w:val="Odstavecseseznamem"/>
        <w:numPr>
          <w:ilvl w:val="1"/>
          <w:numId w:val="34"/>
        </w:numPr>
        <w:contextualSpacing w:val="0"/>
        <w:rPr>
          <w:rFonts w:asciiTheme="minorHAnsi" w:hAnsiTheme="minorHAnsi" w:cstheme="minorHAnsi"/>
          <w:sz w:val="22"/>
          <w:szCs w:val="22"/>
        </w:rPr>
      </w:pPr>
      <w:r w:rsidRPr="00BB62AF">
        <w:rPr>
          <w:rFonts w:asciiTheme="minorHAnsi" w:hAnsiTheme="minorHAnsi" w:cstheme="minorHAnsi"/>
          <w:sz w:val="22"/>
          <w:szCs w:val="22"/>
        </w:rPr>
        <w:t xml:space="preserve">Trend </w:t>
      </w:r>
      <w:proofErr w:type="spellStart"/>
      <w:r w:rsidRPr="00BB62AF">
        <w:rPr>
          <w:rFonts w:asciiTheme="minorHAnsi" w:hAnsiTheme="minorHAnsi" w:cstheme="minorHAnsi"/>
          <w:sz w:val="22"/>
          <w:szCs w:val="22"/>
        </w:rPr>
        <w:t>Micro</w:t>
      </w:r>
      <w:proofErr w:type="spellEnd"/>
      <w:r>
        <w:rPr>
          <w:rFonts w:asciiTheme="minorHAnsi" w:hAnsiTheme="minorHAnsi" w:cstheme="minorHAnsi"/>
          <w:sz w:val="22"/>
          <w:szCs w:val="22"/>
        </w:rPr>
        <w:t xml:space="preserve"> Mobile </w:t>
      </w:r>
      <w:proofErr w:type="spellStart"/>
      <w:r>
        <w:rPr>
          <w:rFonts w:asciiTheme="minorHAnsi" w:hAnsiTheme="minorHAnsi" w:cstheme="minorHAnsi"/>
          <w:sz w:val="22"/>
          <w:szCs w:val="22"/>
        </w:rPr>
        <w:t>Security</w:t>
      </w:r>
      <w:proofErr w:type="spellEnd"/>
      <w:r>
        <w:rPr>
          <w:rFonts w:asciiTheme="minorHAnsi" w:hAnsiTheme="minorHAnsi" w:cstheme="minorHAnsi"/>
          <w:sz w:val="22"/>
          <w:szCs w:val="22"/>
        </w:rPr>
        <w:t xml:space="preserve"> – povinné zabezpečení mobilních zařízení používaných Pracovníky ASOL</w:t>
      </w:r>
    </w:p>
    <w:p w14:paraId="0FA5DD96" w14:textId="77777777" w:rsidR="00091CEF" w:rsidRDefault="00091CEF" w:rsidP="00091CEF">
      <w:pPr>
        <w:pStyle w:val="Odstavecseseznamem"/>
        <w:numPr>
          <w:ilvl w:val="1"/>
          <w:numId w:val="34"/>
        </w:numPr>
        <w:contextualSpacing w:val="0"/>
        <w:rPr>
          <w:rFonts w:asciiTheme="minorHAnsi" w:hAnsiTheme="minorHAnsi" w:cstheme="minorHAnsi"/>
          <w:sz w:val="22"/>
          <w:szCs w:val="22"/>
        </w:rPr>
      </w:pPr>
      <w:r>
        <w:rPr>
          <w:rFonts w:asciiTheme="minorHAnsi" w:hAnsiTheme="minorHAnsi" w:cstheme="minorHAnsi"/>
          <w:sz w:val="22"/>
          <w:szCs w:val="22"/>
        </w:rPr>
        <w:t>Antivirus a šifrování mobilních zařízení</w:t>
      </w:r>
    </w:p>
    <w:p w14:paraId="69327937" w14:textId="77777777" w:rsidR="00091CEF" w:rsidRPr="00FC2B05" w:rsidRDefault="00091CEF" w:rsidP="00091CEF">
      <w:pPr>
        <w:pStyle w:val="Odstavecseseznamem"/>
        <w:numPr>
          <w:ilvl w:val="1"/>
          <w:numId w:val="34"/>
        </w:numPr>
        <w:contextualSpacing w:val="0"/>
        <w:rPr>
          <w:rFonts w:asciiTheme="minorHAnsi" w:hAnsiTheme="minorHAnsi" w:cstheme="minorHAnsi"/>
          <w:sz w:val="22"/>
          <w:szCs w:val="22"/>
        </w:rPr>
      </w:pPr>
      <w:r>
        <w:rPr>
          <w:rFonts w:asciiTheme="minorHAnsi" w:hAnsiTheme="minorHAnsi" w:cstheme="minorHAnsi"/>
          <w:sz w:val="22"/>
          <w:szCs w:val="22"/>
        </w:rPr>
        <w:t xml:space="preserve">Povinnost zabezpečit </w:t>
      </w:r>
      <w:r w:rsidRPr="00FC2B05">
        <w:rPr>
          <w:rFonts w:asciiTheme="minorHAnsi" w:hAnsiTheme="minorHAnsi" w:cstheme="minorHAnsi"/>
          <w:sz w:val="22"/>
          <w:szCs w:val="22"/>
        </w:rPr>
        <w:t>mobilní telefon či tablet prostředky ASOL se týká i všech soukromých zařízení, využívaných pro firemní účely, a obsahují tudíž firemní data</w:t>
      </w:r>
    </w:p>
    <w:p w14:paraId="506115E3" w14:textId="77777777" w:rsidR="00091CEF" w:rsidRPr="002E3981" w:rsidRDefault="00091CEF" w:rsidP="00091CEF">
      <w:pPr>
        <w:pStyle w:val="Odstavecseseznamem"/>
        <w:ind w:left="1437"/>
        <w:contextualSpacing w:val="0"/>
        <w:rPr>
          <w:rFonts w:ascii="Calibri" w:hAnsi="Calibri"/>
          <w:bCs w:val="0"/>
          <w:sz w:val="22"/>
          <w:szCs w:val="22"/>
          <w:lang w:val="sk-SK"/>
        </w:rPr>
      </w:pPr>
    </w:p>
    <w:p w14:paraId="37917650" w14:textId="77777777" w:rsidR="00091CEF" w:rsidRPr="00BB62AF" w:rsidRDefault="00091CEF" w:rsidP="00091CEF">
      <w:pPr>
        <w:pStyle w:val="Odstavecseseznamem"/>
        <w:numPr>
          <w:ilvl w:val="0"/>
          <w:numId w:val="34"/>
        </w:numPr>
        <w:ind w:left="714" w:hanging="357"/>
        <w:contextualSpacing w:val="0"/>
        <w:rPr>
          <w:rFonts w:asciiTheme="minorHAnsi" w:hAnsiTheme="minorHAnsi" w:cstheme="minorHAnsi"/>
          <w:sz w:val="22"/>
          <w:szCs w:val="22"/>
        </w:rPr>
      </w:pPr>
      <w:r>
        <w:rPr>
          <w:rFonts w:asciiTheme="minorHAnsi" w:hAnsiTheme="minorHAnsi" w:cstheme="minorHAnsi"/>
          <w:sz w:val="22"/>
          <w:szCs w:val="22"/>
        </w:rPr>
        <w:t>Vzdálené připojení P</w:t>
      </w:r>
      <w:r w:rsidRPr="00BB62AF">
        <w:rPr>
          <w:rFonts w:asciiTheme="minorHAnsi" w:hAnsiTheme="minorHAnsi" w:cstheme="minorHAnsi"/>
          <w:sz w:val="22"/>
          <w:szCs w:val="22"/>
        </w:rPr>
        <w:t>racovníků ASOL do počítačové sítě ASOL</w:t>
      </w:r>
    </w:p>
    <w:p w14:paraId="6274B486" w14:textId="77777777" w:rsidR="00091CEF" w:rsidRPr="00BB62AF" w:rsidRDefault="00091CEF" w:rsidP="00091CEF">
      <w:pPr>
        <w:pStyle w:val="Odstavecseseznamem"/>
        <w:numPr>
          <w:ilvl w:val="1"/>
          <w:numId w:val="34"/>
        </w:numPr>
        <w:contextualSpacing w:val="0"/>
        <w:rPr>
          <w:rFonts w:asciiTheme="minorHAnsi" w:hAnsiTheme="minorHAnsi" w:cstheme="minorHAnsi"/>
          <w:sz w:val="22"/>
          <w:szCs w:val="22"/>
        </w:rPr>
      </w:pPr>
      <w:r w:rsidRPr="00BB62AF">
        <w:rPr>
          <w:rFonts w:asciiTheme="minorHAnsi" w:hAnsiTheme="minorHAnsi" w:cstheme="minorHAnsi"/>
          <w:sz w:val="22"/>
          <w:szCs w:val="22"/>
        </w:rPr>
        <w:t xml:space="preserve">Každý </w:t>
      </w:r>
      <w:r>
        <w:rPr>
          <w:rFonts w:asciiTheme="minorHAnsi" w:hAnsiTheme="minorHAnsi" w:cstheme="minorHAnsi"/>
          <w:sz w:val="22"/>
          <w:szCs w:val="22"/>
        </w:rPr>
        <w:t>Pracovník ASOL</w:t>
      </w:r>
      <w:r w:rsidRPr="00BB62AF">
        <w:rPr>
          <w:rFonts w:asciiTheme="minorHAnsi" w:hAnsiTheme="minorHAnsi" w:cstheme="minorHAnsi"/>
          <w:sz w:val="22"/>
          <w:szCs w:val="22"/>
        </w:rPr>
        <w:t xml:space="preserve"> </w:t>
      </w:r>
      <w:r>
        <w:rPr>
          <w:rFonts w:asciiTheme="minorHAnsi" w:hAnsiTheme="minorHAnsi" w:cstheme="minorHAnsi"/>
          <w:sz w:val="22"/>
          <w:szCs w:val="22"/>
        </w:rPr>
        <w:t>má právo připojení do firemní sítě pomocí VPN, o povolení netřeba žádat</w:t>
      </w:r>
    </w:p>
    <w:p w14:paraId="323E743D" w14:textId="3D75565F" w:rsidR="00091CEF" w:rsidRDefault="00091CEF" w:rsidP="00091CEF">
      <w:pPr>
        <w:pStyle w:val="Odstavecseseznamem"/>
        <w:numPr>
          <w:ilvl w:val="1"/>
          <w:numId w:val="34"/>
        </w:numPr>
        <w:contextualSpacing w:val="0"/>
        <w:rPr>
          <w:rFonts w:asciiTheme="minorHAnsi" w:hAnsiTheme="minorHAnsi" w:cstheme="minorHAnsi"/>
          <w:sz w:val="22"/>
          <w:szCs w:val="22"/>
        </w:rPr>
      </w:pPr>
      <w:r>
        <w:rPr>
          <w:rFonts w:asciiTheme="minorHAnsi" w:hAnsiTheme="minorHAnsi" w:cstheme="minorHAnsi"/>
          <w:sz w:val="22"/>
          <w:szCs w:val="22"/>
        </w:rPr>
        <w:t>Pro připojení se používá v</w:t>
      </w:r>
      <w:r w:rsidRPr="00BB62AF">
        <w:rPr>
          <w:rFonts w:asciiTheme="minorHAnsi" w:hAnsiTheme="minorHAnsi" w:cstheme="minorHAnsi"/>
          <w:sz w:val="22"/>
          <w:szCs w:val="22"/>
        </w:rPr>
        <w:t xml:space="preserve">ýhradně </w:t>
      </w:r>
      <w:proofErr w:type="spellStart"/>
      <w:r w:rsidRPr="00BB62AF">
        <w:rPr>
          <w:rFonts w:asciiTheme="minorHAnsi" w:hAnsiTheme="minorHAnsi" w:cstheme="minorHAnsi"/>
          <w:sz w:val="22"/>
          <w:szCs w:val="22"/>
        </w:rPr>
        <w:t>Sophos</w:t>
      </w:r>
      <w:proofErr w:type="spellEnd"/>
      <w:r w:rsidRPr="00BB62AF">
        <w:rPr>
          <w:rFonts w:asciiTheme="minorHAnsi" w:hAnsiTheme="minorHAnsi" w:cstheme="minorHAnsi"/>
          <w:sz w:val="22"/>
          <w:szCs w:val="22"/>
        </w:rPr>
        <w:t xml:space="preserve"> </w:t>
      </w:r>
      <w:proofErr w:type="spellStart"/>
      <w:r w:rsidR="003B52EF">
        <w:rPr>
          <w:rFonts w:asciiTheme="minorHAnsi" w:hAnsiTheme="minorHAnsi" w:cstheme="minorHAnsi"/>
          <w:sz w:val="22"/>
          <w:szCs w:val="22"/>
        </w:rPr>
        <w:t>Connect</w:t>
      </w:r>
      <w:proofErr w:type="spellEnd"/>
      <w:r w:rsidR="003B52EF">
        <w:rPr>
          <w:rFonts w:asciiTheme="minorHAnsi" w:hAnsiTheme="minorHAnsi" w:cstheme="minorHAnsi"/>
          <w:sz w:val="22"/>
          <w:szCs w:val="22"/>
        </w:rPr>
        <w:t xml:space="preserve"> a </w:t>
      </w:r>
      <w:proofErr w:type="spellStart"/>
      <w:r w:rsidR="003B52EF">
        <w:rPr>
          <w:rFonts w:asciiTheme="minorHAnsi" w:hAnsiTheme="minorHAnsi" w:cstheme="minorHAnsi"/>
          <w:sz w:val="22"/>
          <w:szCs w:val="22"/>
        </w:rPr>
        <w:t>OpenVPN</w:t>
      </w:r>
      <w:proofErr w:type="spellEnd"/>
    </w:p>
    <w:p w14:paraId="20FE0FCB" w14:textId="77777777" w:rsidR="00091CEF" w:rsidRPr="00BB62AF" w:rsidRDefault="00091CEF" w:rsidP="00091CEF">
      <w:pPr>
        <w:pStyle w:val="Odstavecseseznamem"/>
        <w:numPr>
          <w:ilvl w:val="1"/>
          <w:numId w:val="34"/>
        </w:numPr>
        <w:contextualSpacing w:val="0"/>
        <w:rPr>
          <w:rFonts w:asciiTheme="minorHAnsi" w:hAnsiTheme="minorHAnsi" w:cstheme="minorHAnsi"/>
          <w:sz w:val="22"/>
          <w:szCs w:val="22"/>
        </w:rPr>
      </w:pPr>
      <w:r>
        <w:rPr>
          <w:rFonts w:asciiTheme="minorHAnsi" w:hAnsiTheme="minorHAnsi" w:cstheme="minorHAnsi"/>
          <w:sz w:val="22"/>
          <w:szCs w:val="22"/>
        </w:rPr>
        <w:t xml:space="preserve">Pro připojení je použito dvoufázové ověření pomocí </w:t>
      </w:r>
      <w:proofErr w:type="spellStart"/>
      <w:r>
        <w:rPr>
          <w:rFonts w:asciiTheme="minorHAnsi" w:hAnsiTheme="minorHAnsi" w:cstheme="minorHAnsi"/>
          <w:sz w:val="22"/>
          <w:szCs w:val="22"/>
        </w:rPr>
        <w:t>autentikátoru</w:t>
      </w:r>
      <w:proofErr w:type="spellEnd"/>
      <w:r>
        <w:rPr>
          <w:rFonts w:asciiTheme="minorHAnsi" w:hAnsiTheme="minorHAnsi" w:cstheme="minorHAnsi"/>
          <w:sz w:val="22"/>
          <w:szCs w:val="22"/>
        </w:rPr>
        <w:t xml:space="preserve"> spárovaného s QR kódem vygenerovaným při instalaci VPN klienta</w:t>
      </w:r>
    </w:p>
    <w:p w14:paraId="4DB0AB19" w14:textId="594AB871" w:rsidR="00091CEF" w:rsidRPr="00BB62AF" w:rsidRDefault="00091CEF" w:rsidP="00091CEF">
      <w:pPr>
        <w:pStyle w:val="Odstavecseseznamem"/>
        <w:numPr>
          <w:ilvl w:val="1"/>
          <w:numId w:val="34"/>
        </w:numPr>
        <w:contextualSpacing w:val="0"/>
        <w:rPr>
          <w:rFonts w:asciiTheme="minorHAnsi" w:hAnsiTheme="minorHAnsi" w:cstheme="minorHAnsi"/>
          <w:sz w:val="22"/>
          <w:szCs w:val="22"/>
        </w:rPr>
      </w:pPr>
      <w:r>
        <w:rPr>
          <w:rFonts w:asciiTheme="minorHAnsi" w:hAnsiTheme="minorHAnsi" w:cstheme="minorHAnsi"/>
          <w:sz w:val="22"/>
          <w:szCs w:val="22"/>
        </w:rPr>
        <w:t>Pracovník ASOL</w:t>
      </w:r>
      <w:r w:rsidRPr="00BB62AF">
        <w:rPr>
          <w:rFonts w:asciiTheme="minorHAnsi" w:hAnsiTheme="minorHAnsi" w:cstheme="minorHAnsi"/>
          <w:sz w:val="22"/>
          <w:szCs w:val="22"/>
        </w:rPr>
        <w:t xml:space="preserve"> se připojí k interní síti doménovým loginem a certifikátem X.509 vygenerovaným</w:t>
      </w:r>
      <w:r w:rsidR="003B52EF">
        <w:rPr>
          <w:rFonts w:asciiTheme="minorHAnsi" w:hAnsiTheme="minorHAnsi" w:cstheme="minorHAnsi"/>
          <w:sz w:val="22"/>
          <w:szCs w:val="22"/>
        </w:rPr>
        <w:t xml:space="preserve"> na firewallu</w:t>
      </w:r>
      <w:r w:rsidRPr="00BB62AF">
        <w:rPr>
          <w:rFonts w:asciiTheme="minorHAnsi" w:hAnsiTheme="minorHAnsi" w:cstheme="minorHAnsi"/>
          <w:sz w:val="22"/>
          <w:szCs w:val="22"/>
        </w:rPr>
        <w:t xml:space="preserve"> </w:t>
      </w:r>
      <w:proofErr w:type="spellStart"/>
      <w:r w:rsidRPr="00BB62AF">
        <w:rPr>
          <w:rFonts w:asciiTheme="minorHAnsi" w:hAnsiTheme="minorHAnsi" w:cstheme="minorHAnsi"/>
          <w:sz w:val="22"/>
          <w:szCs w:val="22"/>
        </w:rPr>
        <w:t>Sophos</w:t>
      </w:r>
      <w:proofErr w:type="spellEnd"/>
      <w:r w:rsidR="003B52EF">
        <w:rPr>
          <w:rFonts w:asciiTheme="minorHAnsi" w:hAnsiTheme="minorHAnsi" w:cstheme="minorHAnsi"/>
          <w:sz w:val="22"/>
          <w:szCs w:val="22"/>
        </w:rPr>
        <w:t xml:space="preserve"> </w:t>
      </w:r>
      <w:r w:rsidRPr="00BB62AF">
        <w:rPr>
          <w:rFonts w:asciiTheme="minorHAnsi" w:hAnsiTheme="minorHAnsi" w:cstheme="minorHAnsi"/>
          <w:sz w:val="22"/>
          <w:szCs w:val="22"/>
        </w:rPr>
        <w:t>při instalaci VPN klienta</w:t>
      </w:r>
      <w:r>
        <w:rPr>
          <w:rFonts w:asciiTheme="minorHAnsi" w:hAnsiTheme="minorHAnsi" w:cstheme="minorHAnsi"/>
          <w:sz w:val="22"/>
          <w:szCs w:val="22"/>
        </w:rPr>
        <w:t xml:space="preserve"> a šestimístným kódem, vygenerovaným výše zmíněným </w:t>
      </w:r>
      <w:proofErr w:type="spellStart"/>
      <w:r>
        <w:rPr>
          <w:rFonts w:asciiTheme="minorHAnsi" w:hAnsiTheme="minorHAnsi" w:cstheme="minorHAnsi"/>
          <w:sz w:val="22"/>
          <w:szCs w:val="22"/>
        </w:rPr>
        <w:t>autentikátorem</w:t>
      </w:r>
      <w:proofErr w:type="spellEnd"/>
    </w:p>
    <w:p w14:paraId="0DA0BB72" w14:textId="77777777" w:rsidR="00091CEF" w:rsidRDefault="00091CEF" w:rsidP="00091CEF">
      <w:pPr>
        <w:pStyle w:val="Nadpis1"/>
        <w:spacing w:after="160"/>
        <w:jc w:val="left"/>
        <w:rPr>
          <w:rFonts w:cstheme="minorHAnsi"/>
        </w:rPr>
      </w:pPr>
      <w:bookmarkStart w:id="20" w:name="_Toc182574317"/>
      <w:r w:rsidRPr="00BB62AF">
        <w:rPr>
          <w:rFonts w:cstheme="minorHAnsi"/>
        </w:rPr>
        <w:t>Předávání dat</w:t>
      </w:r>
      <w:bookmarkEnd w:id="20"/>
      <w:r w:rsidRPr="00BB62AF">
        <w:rPr>
          <w:rFonts w:cstheme="minorHAnsi"/>
        </w:rPr>
        <w:t xml:space="preserve"> </w:t>
      </w:r>
    </w:p>
    <w:p w14:paraId="6A43C453" w14:textId="77777777" w:rsidR="00091CEF" w:rsidRPr="003723BE" w:rsidRDefault="00091CEF" w:rsidP="00091CEF">
      <w:pPr>
        <w:rPr>
          <w:rFonts w:cstheme="minorHAnsi"/>
          <w:szCs w:val="22"/>
        </w:rPr>
      </w:pPr>
      <w:r w:rsidRPr="003723BE">
        <w:rPr>
          <w:rFonts w:cstheme="minorHAnsi"/>
          <w:szCs w:val="22"/>
        </w:rPr>
        <w:t>J</w:t>
      </w:r>
      <w:r>
        <w:rPr>
          <w:rFonts w:cstheme="minorHAnsi"/>
          <w:szCs w:val="22"/>
        </w:rPr>
        <w:t>edná se o přenos dat v rámci ASOL a mezi ASOL a externími subjekty.</w:t>
      </w:r>
      <w:r w:rsidRPr="003723BE">
        <w:rPr>
          <w:rFonts w:cstheme="minorHAnsi"/>
          <w:szCs w:val="22"/>
        </w:rPr>
        <w:t xml:space="preserve"> </w:t>
      </w:r>
    </w:p>
    <w:p w14:paraId="44CFA208" w14:textId="77777777" w:rsidR="00091CEF" w:rsidRPr="00BB62AF" w:rsidRDefault="00091CEF" w:rsidP="00091CEF">
      <w:pPr>
        <w:pStyle w:val="Nadpis2"/>
        <w:numPr>
          <w:ilvl w:val="1"/>
          <w:numId w:val="6"/>
        </w:numPr>
      </w:pPr>
      <w:bookmarkStart w:id="21" w:name="_Toc182574318"/>
      <w:r w:rsidRPr="00BB62AF">
        <w:t>FTP Server</w:t>
      </w:r>
      <w:bookmarkEnd w:id="21"/>
    </w:p>
    <w:p w14:paraId="6C87ECBD" w14:textId="77777777" w:rsidR="00091CEF" w:rsidRPr="005110AD" w:rsidRDefault="00091CEF" w:rsidP="00091CEF">
      <w:pPr>
        <w:rPr>
          <w:rFonts w:cstheme="minorHAnsi"/>
          <w:bCs w:val="0"/>
          <w:szCs w:val="22"/>
        </w:rPr>
      </w:pPr>
      <w:r w:rsidRPr="001005A4">
        <w:rPr>
          <w:rFonts w:cstheme="minorHAnsi"/>
          <w:szCs w:val="22"/>
        </w:rPr>
        <w:t xml:space="preserve">Pro předávání DB a </w:t>
      </w:r>
      <w:r w:rsidRPr="00627C02">
        <w:rPr>
          <w:rFonts w:cstheme="minorHAnsi"/>
          <w:szCs w:val="22"/>
        </w:rPr>
        <w:t>obecně dat</w:t>
      </w:r>
      <w:r w:rsidRPr="004B6C09">
        <w:rPr>
          <w:rFonts w:cstheme="minorHAnsi"/>
          <w:szCs w:val="22"/>
        </w:rPr>
        <w:t xml:space="preserve"> (včetně osobních údajů) se zákazníky firmy ASOL TO </w:t>
      </w:r>
      <w:r>
        <w:rPr>
          <w:rFonts w:cstheme="minorHAnsi"/>
          <w:szCs w:val="22"/>
        </w:rPr>
        <w:t>poskytuje</w:t>
      </w:r>
      <w:r w:rsidRPr="004B6C09">
        <w:rPr>
          <w:rFonts w:cstheme="minorHAnsi"/>
          <w:szCs w:val="22"/>
        </w:rPr>
        <w:t xml:space="preserve"> zabezpečený FTP server-protokol FTPS / SFTP.</w:t>
      </w:r>
    </w:p>
    <w:p w14:paraId="3591F4B7" w14:textId="77777777" w:rsidR="00091CEF" w:rsidRPr="005110AD" w:rsidRDefault="00091CEF" w:rsidP="00091CEF">
      <w:pPr>
        <w:pStyle w:val="Odstavecseseznamem"/>
        <w:numPr>
          <w:ilvl w:val="0"/>
          <w:numId w:val="33"/>
        </w:numPr>
        <w:ind w:left="714" w:hanging="357"/>
        <w:contextualSpacing w:val="0"/>
        <w:rPr>
          <w:rFonts w:asciiTheme="minorHAnsi" w:hAnsiTheme="minorHAnsi" w:cstheme="minorHAnsi"/>
          <w:sz w:val="22"/>
          <w:szCs w:val="22"/>
        </w:rPr>
      </w:pPr>
      <w:r w:rsidRPr="005110AD">
        <w:rPr>
          <w:rFonts w:asciiTheme="minorHAnsi" w:hAnsiTheme="minorHAnsi" w:cstheme="minorHAnsi"/>
          <w:sz w:val="22"/>
          <w:szCs w:val="22"/>
        </w:rPr>
        <w:t xml:space="preserve">každý </w:t>
      </w:r>
      <w:r>
        <w:rPr>
          <w:rFonts w:asciiTheme="minorHAnsi" w:hAnsiTheme="minorHAnsi" w:cstheme="minorHAnsi"/>
          <w:sz w:val="22"/>
          <w:szCs w:val="22"/>
        </w:rPr>
        <w:t>P</w:t>
      </w:r>
      <w:r w:rsidRPr="005110AD">
        <w:rPr>
          <w:rFonts w:asciiTheme="minorHAnsi" w:hAnsiTheme="minorHAnsi" w:cstheme="minorHAnsi"/>
          <w:sz w:val="22"/>
          <w:szCs w:val="22"/>
        </w:rPr>
        <w:t xml:space="preserve">racovník ASOL, který potřebuje přistupovat na server (primárně pouze administrátoři v rámci TO) používá vlastní účet </w:t>
      </w:r>
    </w:p>
    <w:p w14:paraId="3B65D33E" w14:textId="77777777" w:rsidR="00091CEF" w:rsidRPr="005110AD" w:rsidRDefault="00091CEF" w:rsidP="00091CEF">
      <w:pPr>
        <w:pStyle w:val="Odstavecseseznamem"/>
        <w:numPr>
          <w:ilvl w:val="0"/>
          <w:numId w:val="33"/>
        </w:numPr>
        <w:ind w:left="714" w:hanging="357"/>
        <w:contextualSpacing w:val="0"/>
        <w:rPr>
          <w:rFonts w:asciiTheme="minorHAnsi" w:hAnsiTheme="minorHAnsi" w:cstheme="minorHAnsi"/>
          <w:sz w:val="22"/>
          <w:szCs w:val="22"/>
        </w:rPr>
      </w:pPr>
      <w:r w:rsidRPr="005110AD">
        <w:rPr>
          <w:rFonts w:asciiTheme="minorHAnsi" w:hAnsiTheme="minorHAnsi" w:cstheme="minorHAnsi"/>
          <w:sz w:val="22"/>
          <w:szCs w:val="22"/>
        </w:rPr>
        <w:t>zákazník vždy obdrží unikátní jednorázový přístup</w:t>
      </w:r>
    </w:p>
    <w:p w14:paraId="4C65C54B" w14:textId="77777777" w:rsidR="00091CEF" w:rsidRPr="005110AD" w:rsidRDefault="00091CEF" w:rsidP="00091CEF">
      <w:pPr>
        <w:pStyle w:val="Odstavecseseznamem"/>
        <w:numPr>
          <w:ilvl w:val="0"/>
          <w:numId w:val="33"/>
        </w:numPr>
        <w:ind w:left="714" w:hanging="357"/>
        <w:contextualSpacing w:val="0"/>
        <w:rPr>
          <w:rFonts w:asciiTheme="minorHAnsi" w:hAnsiTheme="minorHAnsi" w:cstheme="minorHAnsi"/>
          <w:sz w:val="22"/>
          <w:szCs w:val="22"/>
        </w:rPr>
      </w:pPr>
      <w:r w:rsidRPr="005110AD">
        <w:rPr>
          <w:rFonts w:asciiTheme="minorHAnsi" w:hAnsiTheme="minorHAnsi" w:cstheme="minorHAnsi"/>
          <w:sz w:val="22"/>
          <w:szCs w:val="22"/>
        </w:rPr>
        <w:t>adresářová struktura rozdělena podle zákazníků, vždy s příslušnými právy</w:t>
      </w:r>
    </w:p>
    <w:p w14:paraId="774EAAEE" w14:textId="77777777" w:rsidR="00091CEF" w:rsidRPr="005110AD" w:rsidRDefault="00091CEF" w:rsidP="00091CEF">
      <w:pPr>
        <w:pStyle w:val="Odstavecseseznamem"/>
        <w:numPr>
          <w:ilvl w:val="0"/>
          <w:numId w:val="33"/>
        </w:numPr>
        <w:ind w:left="714" w:hanging="357"/>
        <w:contextualSpacing w:val="0"/>
        <w:rPr>
          <w:rFonts w:asciiTheme="minorHAnsi" w:hAnsiTheme="minorHAnsi" w:cstheme="minorHAnsi"/>
          <w:sz w:val="22"/>
          <w:szCs w:val="22"/>
        </w:rPr>
      </w:pPr>
      <w:r w:rsidRPr="005110AD">
        <w:rPr>
          <w:rFonts w:asciiTheme="minorHAnsi" w:hAnsiTheme="minorHAnsi" w:cstheme="minorHAnsi"/>
          <w:sz w:val="22"/>
          <w:szCs w:val="22"/>
        </w:rPr>
        <w:t>změny provedené na serveru jsou zaznamenávány (logovány)</w:t>
      </w:r>
    </w:p>
    <w:p w14:paraId="200060C0" w14:textId="77777777" w:rsidR="00091CEF" w:rsidRPr="004B6C09" w:rsidRDefault="00091CEF" w:rsidP="00091CEF">
      <w:pPr>
        <w:pStyle w:val="Odstavecseseznamem"/>
        <w:numPr>
          <w:ilvl w:val="0"/>
          <w:numId w:val="33"/>
        </w:numPr>
        <w:contextualSpacing w:val="0"/>
        <w:rPr>
          <w:rFonts w:asciiTheme="minorHAnsi" w:hAnsiTheme="minorHAnsi" w:cstheme="minorHAnsi"/>
          <w:b/>
          <w:sz w:val="22"/>
          <w:szCs w:val="22"/>
        </w:rPr>
      </w:pPr>
      <w:r w:rsidRPr="004B6C09">
        <w:rPr>
          <w:rFonts w:asciiTheme="minorHAnsi" w:hAnsiTheme="minorHAnsi" w:cstheme="minorHAnsi"/>
          <w:b/>
          <w:sz w:val="22"/>
          <w:szCs w:val="22"/>
        </w:rPr>
        <w:t xml:space="preserve">V případě nutnosti – požadavku vedoucího týmu, na možnost přístupu jiných </w:t>
      </w:r>
      <w:r>
        <w:rPr>
          <w:rFonts w:asciiTheme="minorHAnsi" w:hAnsiTheme="minorHAnsi" w:cstheme="minorHAnsi"/>
          <w:b/>
          <w:sz w:val="22"/>
          <w:szCs w:val="22"/>
        </w:rPr>
        <w:t>Pracovníků ASOL</w:t>
      </w:r>
      <w:r w:rsidRPr="004B6C09">
        <w:rPr>
          <w:rFonts w:asciiTheme="minorHAnsi" w:hAnsiTheme="minorHAnsi" w:cstheme="minorHAnsi"/>
          <w:b/>
          <w:sz w:val="22"/>
          <w:szCs w:val="22"/>
        </w:rPr>
        <w:t xml:space="preserve"> (než pracovníků TO) na FTP server je nezbytnou podmínkou požadavek vedoucího týmu zaslaný do Helpdesku, který obsahuje údaje o zákazníkovi a </w:t>
      </w:r>
      <w:r>
        <w:rPr>
          <w:rFonts w:asciiTheme="minorHAnsi" w:hAnsiTheme="minorHAnsi" w:cstheme="minorHAnsi"/>
          <w:b/>
          <w:sz w:val="22"/>
          <w:szCs w:val="22"/>
        </w:rPr>
        <w:t>Pracovníkovi ASOL</w:t>
      </w:r>
      <w:r w:rsidRPr="004B6C09">
        <w:rPr>
          <w:rFonts w:asciiTheme="minorHAnsi" w:hAnsiTheme="minorHAnsi" w:cstheme="minorHAnsi"/>
          <w:b/>
          <w:sz w:val="22"/>
          <w:szCs w:val="22"/>
        </w:rPr>
        <w:t xml:space="preserve">, který přístup bude používat. Za bezpečnost dat (omezení přístupu k DB, smazání DB ihned po vyřešení problému, zákaz předání DB jinam, záznam práce s DB) v takovém případě odpovídá </w:t>
      </w:r>
      <w:r>
        <w:rPr>
          <w:rFonts w:asciiTheme="minorHAnsi" w:hAnsiTheme="minorHAnsi" w:cstheme="minorHAnsi"/>
          <w:b/>
          <w:sz w:val="22"/>
          <w:szCs w:val="22"/>
        </w:rPr>
        <w:t>Pracovník ASOL</w:t>
      </w:r>
      <w:r w:rsidRPr="004B6C09">
        <w:rPr>
          <w:rFonts w:asciiTheme="minorHAnsi" w:hAnsiTheme="minorHAnsi" w:cstheme="minorHAnsi"/>
          <w:b/>
          <w:sz w:val="22"/>
          <w:szCs w:val="22"/>
        </w:rPr>
        <w:t>, který přístup používá.</w:t>
      </w:r>
    </w:p>
    <w:p w14:paraId="498C7BFE" w14:textId="77777777" w:rsidR="00091CEF" w:rsidRPr="00BB62AF" w:rsidRDefault="00091CEF" w:rsidP="00091CEF">
      <w:pPr>
        <w:pStyle w:val="Nadpis2"/>
        <w:numPr>
          <w:ilvl w:val="1"/>
          <w:numId w:val="6"/>
        </w:numPr>
      </w:pPr>
      <w:bookmarkStart w:id="22" w:name="_Toc182574319"/>
      <w:r w:rsidRPr="00BB62AF">
        <w:lastRenderedPageBreak/>
        <w:t>Další možnosti předávání dat</w:t>
      </w:r>
      <w:bookmarkEnd w:id="22"/>
    </w:p>
    <w:p w14:paraId="2D7D9BBD" w14:textId="6A78704F" w:rsidR="00091CEF" w:rsidRDefault="00091CEF" w:rsidP="00091CEF">
      <w:pPr>
        <w:rPr>
          <w:rFonts w:cstheme="minorHAnsi"/>
        </w:rPr>
      </w:pPr>
      <w:r w:rsidRPr="00BB62AF">
        <w:rPr>
          <w:rFonts w:cstheme="minorHAnsi"/>
        </w:rPr>
        <w:t xml:space="preserve">Další možnosti předávání dat a DB jsou popsány v bodu </w:t>
      </w:r>
      <w:r w:rsidR="00FB49D6">
        <w:rPr>
          <w:rFonts w:cstheme="minorHAnsi"/>
        </w:rPr>
        <w:t>5</w:t>
      </w:r>
      <w:r w:rsidRPr="00BB62AF">
        <w:rPr>
          <w:rFonts w:cstheme="minorHAnsi"/>
        </w:rPr>
        <w:t xml:space="preserve">.2.2. Pokud zákazník použije pro předání jiný způsob, je nutné </w:t>
      </w:r>
      <w:proofErr w:type="gramStart"/>
      <w:r w:rsidRPr="00BB62AF">
        <w:rPr>
          <w:rFonts w:cstheme="minorHAnsi"/>
        </w:rPr>
        <w:t>zákazníka</w:t>
      </w:r>
      <w:proofErr w:type="gramEnd"/>
      <w:r w:rsidRPr="00BB62AF">
        <w:rPr>
          <w:rFonts w:cstheme="minorHAnsi"/>
        </w:rPr>
        <w:t xml:space="preserve"> a TO ASOL neprodleně informovat o porušení bezpečnostních zásad, data neprodleně umístit na bezpečné úložiště a z jiného umístění data neprodleně smazat.</w:t>
      </w:r>
    </w:p>
    <w:p w14:paraId="04C5FD2D" w14:textId="1F19D9F6" w:rsidR="00595405" w:rsidRPr="00BB62AF" w:rsidRDefault="00595405" w:rsidP="00091CEF">
      <w:pPr>
        <w:rPr>
          <w:rFonts w:cstheme="minorHAnsi"/>
        </w:rPr>
      </w:pPr>
      <w:r>
        <w:t>ASOL nemůže předat data zákazníků partnerům. Pokud je partner potřebuje zpracovávat, tak je musí získat přímo od zákazníka, případně je zpracovávat v prostředí ASOL.</w:t>
      </w:r>
    </w:p>
    <w:p w14:paraId="46CC5AAE" w14:textId="77777777" w:rsidR="00091CEF" w:rsidRPr="00BB62AF" w:rsidRDefault="00091CEF" w:rsidP="00091CEF">
      <w:pPr>
        <w:rPr>
          <w:rFonts w:cstheme="minorHAnsi"/>
        </w:rPr>
      </w:pPr>
      <w:proofErr w:type="gramStart"/>
      <w:r w:rsidRPr="00BB62AF">
        <w:rPr>
          <w:rFonts w:cstheme="minorHAnsi"/>
        </w:rPr>
        <w:t>ASOL</w:t>
      </w:r>
      <w:proofErr w:type="gramEnd"/>
      <w:r>
        <w:rPr>
          <w:rFonts w:cstheme="minorHAnsi"/>
        </w:rPr>
        <w:t xml:space="preserve"> </w:t>
      </w:r>
      <w:r w:rsidRPr="00FF4BF5">
        <w:rPr>
          <w:rFonts w:cstheme="minorHAnsi"/>
        </w:rPr>
        <w:t>a</w:t>
      </w:r>
      <w:r w:rsidRPr="00BB62AF">
        <w:rPr>
          <w:rFonts w:cstheme="minorHAnsi"/>
        </w:rPr>
        <w:t xml:space="preserve"> TO zodpovídá pouze za bezpečnost dat umístěných nebo předávaných pomocí definovaných a zabezpečených úložišť.</w:t>
      </w:r>
    </w:p>
    <w:p w14:paraId="28BFA7D1" w14:textId="77777777" w:rsidR="00091CEF" w:rsidRPr="00BB62AF" w:rsidRDefault="00091CEF" w:rsidP="00091CEF">
      <w:pPr>
        <w:rPr>
          <w:rFonts w:cstheme="minorHAnsi"/>
          <w:b/>
        </w:rPr>
      </w:pPr>
      <w:r w:rsidRPr="00BB62AF">
        <w:rPr>
          <w:rFonts w:cstheme="minorHAnsi"/>
        </w:rPr>
        <w:t xml:space="preserve">Výjimkou je možnost </w:t>
      </w:r>
      <w:r w:rsidRPr="00BB62AF">
        <w:rPr>
          <w:rFonts w:cstheme="minorHAnsi"/>
          <w:b/>
        </w:rPr>
        <w:t>předávání dat prostřednictvím elektronické pošty, které je například v</w:t>
      </w:r>
      <w:r>
        <w:rPr>
          <w:rFonts w:cstheme="minorHAnsi"/>
          <w:b/>
        </w:rPr>
        <w:t xml:space="preserve"> produktu</w:t>
      </w:r>
      <w:r w:rsidRPr="00BB62AF">
        <w:rPr>
          <w:rFonts w:cstheme="minorHAnsi"/>
          <w:b/>
        </w:rPr>
        <w:t> HELIOS R</w:t>
      </w:r>
      <w:r>
        <w:rPr>
          <w:rFonts w:cstheme="minorHAnsi"/>
          <w:b/>
        </w:rPr>
        <w:t>ed</w:t>
      </w:r>
      <w:r w:rsidRPr="00BB62AF">
        <w:rPr>
          <w:rFonts w:cstheme="minorHAnsi"/>
          <w:b/>
        </w:rPr>
        <w:t xml:space="preserve"> integrováno.</w:t>
      </w:r>
    </w:p>
    <w:p w14:paraId="5B95D843" w14:textId="77777777" w:rsidR="00091CEF" w:rsidRPr="00BB62AF" w:rsidRDefault="00091CEF" w:rsidP="00091CEF">
      <w:pPr>
        <w:rPr>
          <w:rFonts w:cstheme="minorHAnsi"/>
          <w:b/>
        </w:rPr>
      </w:pPr>
      <w:r w:rsidRPr="00BB62AF">
        <w:rPr>
          <w:rFonts w:cstheme="minorHAnsi"/>
          <w:b/>
        </w:rPr>
        <w:t>Prostřednictvím elektronické pošty je možné data předávat, je však nezbytn</w:t>
      </w:r>
      <w:r>
        <w:rPr>
          <w:rFonts w:cstheme="minorHAnsi"/>
          <w:b/>
        </w:rPr>
        <w:t xml:space="preserve">á </w:t>
      </w:r>
      <w:r w:rsidRPr="00BB62AF">
        <w:rPr>
          <w:rFonts w:cstheme="minorHAnsi"/>
          <w:b/>
        </w:rPr>
        <w:t xml:space="preserve">data od zákazníka zasílat pouze na definované mailové adresy (potřebné poštovní schránky na základě požadavku jednotlivých týmů zaslaných do Helpdesku zajistí a zabezpečí TO). Přístup do takových poštovních schránek pro jednotlivé </w:t>
      </w:r>
      <w:r>
        <w:rPr>
          <w:rFonts w:cstheme="minorHAnsi"/>
          <w:b/>
        </w:rPr>
        <w:t>Pracovníky ASOL</w:t>
      </w:r>
      <w:r w:rsidRPr="00BB62AF">
        <w:rPr>
          <w:rFonts w:cstheme="minorHAnsi"/>
          <w:b/>
        </w:rPr>
        <w:t xml:space="preserve"> nebo skupiny </w:t>
      </w:r>
      <w:r>
        <w:rPr>
          <w:rFonts w:cstheme="minorHAnsi"/>
          <w:b/>
        </w:rPr>
        <w:t>Pracovníků ASOL</w:t>
      </w:r>
      <w:r w:rsidRPr="00BB62AF">
        <w:rPr>
          <w:rFonts w:cstheme="minorHAnsi"/>
          <w:b/>
        </w:rPr>
        <w:t xml:space="preserve"> zajistí TO opět na základě požadavku zaslaného do Helpdesku. Za bezpečnost dat (omezení přístupu dalších </w:t>
      </w:r>
      <w:r>
        <w:rPr>
          <w:rFonts w:cstheme="minorHAnsi"/>
          <w:b/>
        </w:rPr>
        <w:t>Pracovníků ASOL</w:t>
      </w:r>
      <w:r w:rsidRPr="00BB62AF">
        <w:rPr>
          <w:rFonts w:cstheme="minorHAnsi"/>
          <w:b/>
        </w:rPr>
        <w:t xml:space="preserve">, zákaz předání dat jiným </w:t>
      </w:r>
      <w:r>
        <w:rPr>
          <w:rFonts w:cstheme="minorHAnsi"/>
          <w:b/>
        </w:rPr>
        <w:t>Pracovníkům ASOL</w:t>
      </w:r>
      <w:r w:rsidRPr="00BB62AF">
        <w:rPr>
          <w:rFonts w:cstheme="minorHAnsi"/>
          <w:b/>
        </w:rPr>
        <w:t xml:space="preserve"> nebo mimo firmu, smazání dat ihned po skončení důvodu jejich použití) zodpovídá </w:t>
      </w:r>
      <w:r>
        <w:rPr>
          <w:rFonts w:cstheme="minorHAnsi"/>
          <w:b/>
        </w:rPr>
        <w:t>Pracovník ASOL</w:t>
      </w:r>
      <w:r w:rsidRPr="00BB62AF">
        <w:rPr>
          <w:rFonts w:cstheme="minorHAnsi"/>
          <w:b/>
        </w:rPr>
        <w:t>, který s daty pracuje.</w:t>
      </w:r>
    </w:p>
    <w:p w14:paraId="1E966C4A" w14:textId="77777777" w:rsidR="00091CEF" w:rsidRPr="00BB62AF" w:rsidRDefault="00091CEF" w:rsidP="00091CEF">
      <w:pPr>
        <w:rPr>
          <w:rFonts w:cstheme="minorHAnsi"/>
          <w:b/>
        </w:rPr>
      </w:pPr>
      <w:r w:rsidRPr="00BB62AF">
        <w:rPr>
          <w:rFonts w:cstheme="minorHAnsi"/>
          <w:b/>
        </w:rPr>
        <w:t>Zároveň doporučujeme data předávaná pomocí elektronické pošty předávat zašifrovaná.</w:t>
      </w:r>
    </w:p>
    <w:p w14:paraId="0BC52695" w14:textId="2F1093AE" w:rsidR="00091CEF" w:rsidRPr="00BB62AF" w:rsidRDefault="00587584" w:rsidP="00091CEF">
      <w:pPr>
        <w:pStyle w:val="Nadpis1"/>
        <w:spacing w:after="160"/>
        <w:jc w:val="left"/>
        <w:rPr>
          <w:rFonts w:cstheme="minorHAnsi"/>
        </w:rPr>
      </w:pPr>
      <w:bookmarkStart w:id="23" w:name="_Toc182574320"/>
      <w:r>
        <w:rPr>
          <w:rFonts w:cstheme="minorHAnsi"/>
        </w:rPr>
        <w:t>P</w:t>
      </w:r>
      <w:r w:rsidR="00091CEF" w:rsidRPr="00BB62AF">
        <w:rPr>
          <w:rFonts w:cstheme="minorHAnsi"/>
        </w:rPr>
        <w:t>rovoz IS formou služby bez vlastního HW a SW</w:t>
      </w:r>
      <w:bookmarkEnd w:id="23"/>
      <w:r w:rsidR="00091CEF" w:rsidRPr="00BB62AF">
        <w:rPr>
          <w:rFonts w:cstheme="minorHAnsi"/>
        </w:rPr>
        <w:t xml:space="preserve"> </w:t>
      </w:r>
    </w:p>
    <w:p w14:paraId="2565D17C" w14:textId="77777777" w:rsidR="00091CEF" w:rsidRPr="00BB62AF" w:rsidRDefault="00091CEF" w:rsidP="00091CEF">
      <w:pPr>
        <w:rPr>
          <w:rFonts w:cstheme="minorHAnsi"/>
          <w:szCs w:val="22"/>
        </w:rPr>
      </w:pPr>
      <w:r w:rsidRPr="00BB62AF">
        <w:rPr>
          <w:rFonts w:cstheme="minorHAnsi"/>
        </w:rPr>
        <w:t xml:space="preserve">ASOL nabízí svým zákazníkům možnost poskytnutí </w:t>
      </w:r>
      <w:r>
        <w:rPr>
          <w:rFonts w:cstheme="minorHAnsi"/>
        </w:rPr>
        <w:t>informačního systému</w:t>
      </w:r>
      <w:r w:rsidRPr="00BB62AF">
        <w:rPr>
          <w:rFonts w:cstheme="minorHAnsi"/>
        </w:rPr>
        <w:t xml:space="preserve"> včetně potřebného HW a SW formou služby. V takové případě ASOL, jako dodavatel, instaluje </w:t>
      </w:r>
      <w:r>
        <w:rPr>
          <w:rFonts w:cstheme="minorHAnsi"/>
        </w:rPr>
        <w:t>informační systém</w:t>
      </w:r>
      <w:r w:rsidRPr="00BB62AF">
        <w:rPr>
          <w:rFonts w:cstheme="minorHAnsi"/>
        </w:rPr>
        <w:t xml:space="preserve"> do datového centra poskytovatele. Do </w:t>
      </w:r>
      <w:r w:rsidRPr="00BB62AF">
        <w:rPr>
          <w:rFonts w:cstheme="minorHAnsi"/>
          <w:szCs w:val="22"/>
        </w:rPr>
        <w:t xml:space="preserve">tohoto prostředí mají přístup výhradně uživatelé definovaní zákazníkem jako jeho pracovníci a definovaní </w:t>
      </w:r>
      <w:r>
        <w:rPr>
          <w:rFonts w:cstheme="minorHAnsi"/>
          <w:szCs w:val="22"/>
        </w:rPr>
        <w:t>P</w:t>
      </w:r>
      <w:r w:rsidRPr="00BB62AF">
        <w:rPr>
          <w:rFonts w:cstheme="minorHAnsi"/>
          <w:szCs w:val="22"/>
        </w:rPr>
        <w:t>racovníci ASOL, kteří provádějí správu.</w:t>
      </w:r>
    </w:p>
    <w:p w14:paraId="4E225418" w14:textId="77777777" w:rsidR="00091CEF" w:rsidRPr="00BB62AF" w:rsidRDefault="00091CEF" w:rsidP="00091CEF">
      <w:pPr>
        <w:rPr>
          <w:rFonts w:cstheme="minorHAnsi"/>
          <w:szCs w:val="22"/>
        </w:rPr>
      </w:pPr>
      <w:r w:rsidRPr="00BB62AF">
        <w:rPr>
          <w:rFonts w:cstheme="minorHAnsi"/>
          <w:szCs w:val="22"/>
        </w:rPr>
        <w:t>Bezpečnost je založena na definici poskytovatele datového centra.</w:t>
      </w:r>
    </w:p>
    <w:p w14:paraId="1600F297" w14:textId="77777777" w:rsidR="00091CEF" w:rsidRPr="00BB62AF" w:rsidRDefault="00091CEF" w:rsidP="00091CEF">
      <w:pPr>
        <w:rPr>
          <w:rFonts w:cstheme="minorHAnsi"/>
          <w:szCs w:val="22"/>
        </w:rPr>
      </w:pPr>
      <w:r>
        <w:rPr>
          <w:rFonts w:cstheme="minorHAnsi"/>
          <w:szCs w:val="22"/>
        </w:rPr>
        <w:t>Společností</w:t>
      </w:r>
      <w:r w:rsidRPr="00BB62AF">
        <w:rPr>
          <w:rFonts w:cstheme="minorHAnsi"/>
          <w:szCs w:val="22"/>
        </w:rPr>
        <w:t xml:space="preserve"> ASOL jsou poskytovány dvě platform</w:t>
      </w:r>
      <w:r>
        <w:rPr>
          <w:rFonts w:cstheme="minorHAnsi"/>
          <w:szCs w:val="22"/>
        </w:rPr>
        <w:t>y</w:t>
      </w:r>
      <w:r w:rsidRPr="00BB62AF">
        <w:rPr>
          <w:rFonts w:cstheme="minorHAnsi"/>
          <w:szCs w:val="22"/>
        </w:rPr>
        <w:t xml:space="preserve"> řešení:</w:t>
      </w:r>
    </w:p>
    <w:p w14:paraId="3D67447A" w14:textId="77777777" w:rsidR="00091CEF" w:rsidRPr="00BB62AF" w:rsidRDefault="00091CEF" w:rsidP="00091CEF">
      <w:pPr>
        <w:pStyle w:val="Odstavecseseznamem"/>
        <w:numPr>
          <w:ilvl w:val="0"/>
          <w:numId w:val="35"/>
        </w:numPr>
        <w:ind w:left="714" w:hanging="357"/>
        <w:contextualSpacing w:val="0"/>
        <w:rPr>
          <w:rFonts w:asciiTheme="minorHAnsi" w:hAnsiTheme="minorHAnsi" w:cstheme="minorHAnsi"/>
          <w:sz w:val="22"/>
          <w:szCs w:val="22"/>
        </w:rPr>
      </w:pPr>
      <w:r w:rsidRPr="00BB62AF">
        <w:rPr>
          <w:rFonts w:asciiTheme="minorHAnsi" w:hAnsiTheme="minorHAnsi" w:cstheme="minorHAnsi"/>
          <w:sz w:val="22"/>
          <w:szCs w:val="22"/>
        </w:rPr>
        <w:t xml:space="preserve">ERPORT – poskytovatelem je </w:t>
      </w:r>
      <w:r>
        <w:rPr>
          <w:rFonts w:asciiTheme="minorHAnsi" w:hAnsiTheme="minorHAnsi" w:cstheme="minorHAnsi"/>
          <w:sz w:val="22"/>
          <w:szCs w:val="22"/>
        </w:rPr>
        <w:t xml:space="preserve">ASOL a její smluvní partner, společnost </w:t>
      </w:r>
      <w:proofErr w:type="spellStart"/>
      <w:r w:rsidRPr="00C83503">
        <w:rPr>
          <w:rFonts w:asciiTheme="minorHAnsi" w:hAnsiTheme="minorHAnsi" w:cstheme="minorHAnsi"/>
          <w:sz w:val="22"/>
          <w:szCs w:val="22"/>
        </w:rPr>
        <w:t>Geetoo</w:t>
      </w:r>
      <w:proofErr w:type="spellEnd"/>
      <w:r w:rsidRPr="00C83503">
        <w:rPr>
          <w:rFonts w:asciiTheme="minorHAnsi" w:hAnsiTheme="minorHAnsi" w:cstheme="minorHAnsi"/>
          <w:sz w:val="22"/>
          <w:szCs w:val="22"/>
        </w:rPr>
        <w:t xml:space="preserve"> CZ s.r.o.</w:t>
      </w:r>
      <w:r>
        <w:rPr>
          <w:rFonts w:asciiTheme="minorHAnsi" w:hAnsiTheme="minorHAnsi" w:cstheme="minorHAnsi"/>
          <w:sz w:val="22"/>
          <w:szCs w:val="22"/>
        </w:rPr>
        <w:t>, IČ </w:t>
      </w:r>
      <w:r w:rsidRPr="00021499">
        <w:rPr>
          <w:rFonts w:asciiTheme="minorHAnsi" w:hAnsiTheme="minorHAnsi" w:cstheme="minorHAnsi"/>
          <w:sz w:val="22"/>
          <w:szCs w:val="22"/>
        </w:rPr>
        <w:t>26846993</w:t>
      </w:r>
      <w:r>
        <w:rPr>
          <w:rFonts w:asciiTheme="minorHAnsi" w:hAnsiTheme="minorHAnsi" w:cstheme="minorHAnsi"/>
          <w:sz w:val="22"/>
          <w:szCs w:val="22"/>
        </w:rPr>
        <w:t>)</w:t>
      </w:r>
      <w:r w:rsidRPr="00BB62AF">
        <w:rPr>
          <w:rFonts w:asciiTheme="minorHAnsi" w:hAnsiTheme="minorHAnsi" w:cstheme="minorHAnsi"/>
          <w:sz w:val="22"/>
          <w:szCs w:val="22"/>
        </w:rPr>
        <w:t xml:space="preserve"> </w:t>
      </w:r>
    </w:p>
    <w:p w14:paraId="3DBAC9F2" w14:textId="77777777" w:rsidR="00091CEF" w:rsidRDefault="00091CEF" w:rsidP="00091CEF">
      <w:pPr>
        <w:pStyle w:val="Odstavecseseznamem"/>
        <w:numPr>
          <w:ilvl w:val="0"/>
          <w:numId w:val="35"/>
        </w:numPr>
        <w:contextualSpacing w:val="0"/>
        <w:rPr>
          <w:rFonts w:asciiTheme="minorHAnsi" w:hAnsiTheme="minorHAnsi" w:cstheme="minorHAnsi"/>
          <w:sz w:val="22"/>
          <w:szCs w:val="22"/>
        </w:rPr>
      </w:pPr>
      <w:r w:rsidRPr="00BB62AF">
        <w:rPr>
          <w:rFonts w:asciiTheme="minorHAnsi" w:hAnsiTheme="minorHAnsi" w:cstheme="minorHAnsi"/>
          <w:sz w:val="22"/>
          <w:szCs w:val="22"/>
        </w:rPr>
        <w:t xml:space="preserve">Prostředí Microsoft Azure – řešení firmy Microsoft – podrobně viz stránky </w:t>
      </w:r>
      <w:proofErr w:type="spellStart"/>
      <w:r w:rsidRPr="00BB62AF">
        <w:rPr>
          <w:rFonts w:asciiTheme="minorHAnsi" w:hAnsiTheme="minorHAnsi" w:cstheme="minorHAnsi"/>
          <w:sz w:val="22"/>
          <w:szCs w:val="22"/>
        </w:rPr>
        <w:t>Micosoft</w:t>
      </w:r>
      <w:proofErr w:type="spellEnd"/>
      <w:r w:rsidRPr="00BB62AF">
        <w:rPr>
          <w:rFonts w:asciiTheme="minorHAnsi" w:hAnsiTheme="minorHAnsi" w:cstheme="minorHAnsi"/>
          <w:sz w:val="22"/>
          <w:szCs w:val="22"/>
        </w:rPr>
        <w:t xml:space="preserve"> - </w:t>
      </w:r>
      <w:hyperlink r:id="rId13" w:history="1">
        <w:r w:rsidRPr="00021499">
          <w:rPr>
            <w:rStyle w:val="Hypertextovodkaz"/>
            <w:sz w:val="22"/>
          </w:rPr>
          <w:t>https://www.microsoft.com/en-us/TrustCenter/Privacy/gdpr/default.aspx</w:t>
        </w:r>
      </w:hyperlink>
      <w:r w:rsidRPr="00021499">
        <w:rPr>
          <w:rFonts w:asciiTheme="minorHAnsi" w:hAnsiTheme="minorHAnsi" w:cstheme="minorHAnsi"/>
          <w:sz w:val="22"/>
          <w:szCs w:val="22"/>
        </w:rPr>
        <w:t xml:space="preserve"> </w:t>
      </w:r>
    </w:p>
    <w:p w14:paraId="0625D911" w14:textId="70641B5B" w:rsidR="00457863" w:rsidRDefault="00587584" w:rsidP="00457863">
      <w:pPr>
        <w:pStyle w:val="Nadpis1"/>
        <w:spacing w:after="160"/>
        <w:rPr>
          <w:rFonts w:cstheme="minorHAnsi"/>
        </w:rPr>
      </w:pPr>
      <w:bookmarkStart w:id="24" w:name="_Toc182574321"/>
      <w:r>
        <w:rPr>
          <w:rFonts w:cstheme="minorHAnsi"/>
        </w:rPr>
        <w:t>Interní politika využívání cloudových služeb</w:t>
      </w:r>
      <w:bookmarkEnd w:id="24"/>
    </w:p>
    <w:p w14:paraId="6D17BC3E" w14:textId="0C432474" w:rsidR="00457863" w:rsidRDefault="00457863" w:rsidP="00457863">
      <w:pPr>
        <w:numPr>
          <w:ilvl w:val="0"/>
          <w:numId w:val="41"/>
        </w:numPr>
        <w:spacing w:before="0"/>
        <w:jc w:val="left"/>
        <w:textAlignment w:val="center"/>
        <w:rPr>
          <w:rFonts w:ascii="Calibri" w:hAnsi="Calibri" w:cs="Calibri"/>
          <w:bCs w:val="0"/>
          <w:szCs w:val="22"/>
        </w:rPr>
      </w:pPr>
      <w:r>
        <w:rPr>
          <w:rFonts w:ascii="Calibri" w:hAnsi="Calibri" w:cs="Calibri"/>
          <w:szCs w:val="22"/>
        </w:rPr>
        <w:t>Zaměstnanci mohou využívat pouze ty cloudové služby, které jsou výhradně spravovány Technickým oddělením.</w:t>
      </w:r>
    </w:p>
    <w:p w14:paraId="429D9A8C" w14:textId="77777777" w:rsidR="00457863" w:rsidRDefault="00457863" w:rsidP="00457863">
      <w:pPr>
        <w:numPr>
          <w:ilvl w:val="0"/>
          <w:numId w:val="41"/>
        </w:numPr>
        <w:spacing w:before="0"/>
        <w:jc w:val="left"/>
        <w:textAlignment w:val="center"/>
        <w:rPr>
          <w:rFonts w:ascii="Calibri" w:hAnsi="Calibri" w:cs="Calibri"/>
          <w:szCs w:val="22"/>
        </w:rPr>
      </w:pPr>
      <w:r>
        <w:rPr>
          <w:rFonts w:ascii="Calibri" w:hAnsi="Calibri" w:cs="Calibri"/>
          <w:szCs w:val="22"/>
        </w:rPr>
        <w:t>Pro interní účely je využíváno prostředí Microsoft 365 a JIRA.</w:t>
      </w:r>
    </w:p>
    <w:p w14:paraId="333EC8CC" w14:textId="77777777" w:rsidR="00457863" w:rsidRDefault="00457863" w:rsidP="00457863">
      <w:pPr>
        <w:numPr>
          <w:ilvl w:val="0"/>
          <w:numId w:val="41"/>
        </w:numPr>
        <w:spacing w:before="0"/>
        <w:jc w:val="left"/>
        <w:textAlignment w:val="center"/>
        <w:rPr>
          <w:rFonts w:ascii="Calibri" w:hAnsi="Calibri" w:cs="Calibri"/>
          <w:szCs w:val="22"/>
        </w:rPr>
      </w:pPr>
      <w:r>
        <w:rPr>
          <w:rFonts w:ascii="Calibri" w:hAnsi="Calibri" w:cs="Calibri"/>
          <w:szCs w:val="22"/>
        </w:rPr>
        <w:t>Každý zaměstnanec, který má přístup na tyto služby, přistupuje vlastním uživatelským účtem a příslušnou licencí.</w:t>
      </w:r>
    </w:p>
    <w:p w14:paraId="0AAA0F15" w14:textId="77777777" w:rsidR="00457863" w:rsidRDefault="00457863" w:rsidP="00457863">
      <w:pPr>
        <w:numPr>
          <w:ilvl w:val="0"/>
          <w:numId w:val="41"/>
        </w:numPr>
        <w:spacing w:before="0"/>
        <w:jc w:val="left"/>
        <w:textAlignment w:val="center"/>
        <w:rPr>
          <w:rFonts w:ascii="Calibri" w:hAnsi="Calibri" w:cs="Calibri"/>
          <w:szCs w:val="22"/>
        </w:rPr>
      </w:pPr>
      <w:r>
        <w:rPr>
          <w:rFonts w:ascii="Calibri" w:hAnsi="Calibri" w:cs="Calibri"/>
          <w:szCs w:val="22"/>
        </w:rPr>
        <w:t xml:space="preserve">Přístupy pro externí spolupracovníky jsou řízeny na základě požadavků v </w:t>
      </w:r>
      <w:proofErr w:type="spellStart"/>
      <w:r>
        <w:rPr>
          <w:rFonts w:ascii="Calibri" w:hAnsi="Calibri" w:cs="Calibri"/>
          <w:szCs w:val="22"/>
        </w:rPr>
        <w:t>helpdeskovém</w:t>
      </w:r>
      <w:proofErr w:type="spellEnd"/>
      <w:r>
        <w:rPr>
          <w:rFonts w:ascii="Calibri" w:hAnsi="Calibri" w:cs="Calibri"/>
          <w:szCs w:val="22"/>
        </w:rPr>
        <w:t xml:space="preserve"> systému </w:t>
      </w:r>
      <w:proofErr w:type="spellStart"/>
      <w:r>
        <w:rPr>
          <w:rFonts w:ascii="Calibri" w:hAnsi="Calibri" w:cs="Calibri"/>
          <w:szCs w:val="22"/>
        </w:rPr>
        <w:t>Requestor</w:t>
      </w:r>
      <w:proofErr w:type="spellEnd"/>
      <w:r>
        <w:rPr>
          <w:rFonts w:ascii="Calibri" w:hAnsi="Calibri" w:cs="Calibri"/>
          <w:szCs w:val="22"/>
        </w:rPr>
        <w:t>, nebo správcem JIRA.</w:t>
      </w:r>
    </w:p>
    <w:p w14:paraId="39114B5B" w14:textId="77777777" w:rsidR="00457863" w:rsidRDefault="00457863" w:rsidP="00457863">
      <w:pPr>
        <w:numPr>
          <w:ilvl w:val="0"/>
          <w:numId w:val="41"/>
        </w:numPr>
        <w:spacing w:before="0"/>
        <w:jc w:val="left"/>
        <w:textAlignment w:val="center"/>
        <w:rPr>
          <w:rFonts w:ascii="Calibri" w:hAnsi="Calibri" w:cs="Calibri"/>
          <w:szCs w:val="22"/>
        </w:rPr>
      </w:pPr>
      <w:r>
        <w:rPr>
          <w:rFonts w:ascii="Calibri" w:hAnsi="Calibri" w:cs="Calibri"/>
          <w:szCs w:val="22"/>
        </w:rPr>
        <w:t>Bezpečnost je založena na pravidelné analýze rizik, kterou provádí mezinárodní IT skupina ve spolupráci s externím dodavatelem, kdy na základě těchto analýz jsou přijímána příslušná opatření.</w:t>
      </w:r>
    </w:p>
    <w:p w14:paraId="6784BAC6" w14:textId="77777777" w:rsidR="00457863" w:rsidRDefault="00457863" w:rsidP="00457863">
      <w:pPr>
        <w:numPr>
          <w:ilvl w:val="0"/>
          <w:numId w:val="41"/>
        </w:numPr>
        <w:spacing w:before="0"/>
        <w:jc w:val="left"/>
        <w:textAlignment w:val="center"/>
        <w:rPr>
          <w:rFonts w:ascii="Calibri" w:hAnsi="Calibri" w:cs="Calibri"/>
          <w:szCs w:val="22"/>
        </w:rPr>
      </w:pPr>
      <w:r>
        <w:rPr>
          <w:rFonts w:ascii="Calibri" w:hAnsi="Calibri" w:cs="Calibri"/>
          <w:szCs w:val="22"/>
        </w:rPr>
        <w:t xml:space="preserve">Pro zabezpečení Microsoft 365 je využívána licence Microsoft 365 E3 a přídavná licence E5 </w:t>
      </w:r>
      <w:proofErr w:type="spellStart"/>
      <w:r>
        <w:rPr>
          <w:rFonts w:ascii="Calibri" w:hAnsi="Calibri" w:cs="Calibri"/>
          <w:szCs w:val="22"/>
        </w:rPr>
        <w:t>Security</w:t>
      </w:r>
      <w:proofErr w:type="spellEnd"/>
      <w:r>
        <w:rPr>
          <w:rFonts w:ascii="Calibri" w:hAnsi="Calibri" w:cs="Calibri"/>
          <w:szCs w:val="22"/>
        </w:rPr>
        <w:t xml:space="preserve"> </w:t>
      </w:r>
      <w:proofErr w:type="spellStart"/>
      <w:r>
        <w:rPr>
          <w:rFonts w:ascii="Calibri" w:hAnsi="Calibri" w:cs="Calibri"/>
          <w:szCs w:val="22"/>
        </w:rPr>
        <w:t>Addon</w:t>
      </w:r>
      <w:proofErr w:type="spellEnd"/>
      <w:r>
        <w:rPr>
          <w:rFonts w:ascii="Calibri" w:hAnsi="Calibri" w:cs="Calibri"/>
          <w:szCs w:val="22"/>
        </w:rPr>
        <w:t xml:space="preserve">. Bližší popis jednotlivých zabezpečovacích prvků - </w:t>
      </w:r>
      <w:hyperlink r:id="rId14" w:history="1">
        <w:r>
          <w:rPr>
            <w:rStyle w:val="Hypertextovodkaz"/>
            <w:rFonts w:ascii="Calibri" w:hAnsi="Calibri" w:cs="Calibri"/>
            <w:szCs w:val="22"/>
          </w:rPr>
          <w:t>https://m365maps.com/files/Microsoft-365-Enterprise-All.htm</w:t>
        </w:r>
      </w:hyperlink>
    </w:p>
    <w:p w14:paraId="75500BD3" w14:textId="77777777" w:rsidR="00457863" w:rsidRPr="00457863" w:rsidRDefault="00457863" w:rsidP="00457863"/>
    <w:p w14:paraId="191AF715" w14:textId="5D890B74" w:rsidR="00457863" w:rsidRPr="00457863" w:rsidRDefault="00457863" w:rsidP="00457863">
      <w:pPr>
        <w:rPr>
          <w:rFonts w:cstheme="minorHAnsi"/>
          <w:szCs w:val="22"/>
        </w:rPr>
      </w:pPr>
    </w:p>
    <w:p w14:paraId="41E229A6" w14:textId="77777777" w:rsidR="00091CEF" w:rsidRPr="00BB62AF" w:rsidRDefault="00091CEF" w:rsidP="00091CEF">
      <w:pPr>
        <w:pStyle w:val="Nadpis1"/>
        <w:spacing w:after="160"/>
        <w:rPr>
          <w:rFonts w:cstheme="minorHAnsi"/>
        </w:rPr>
      </w:pPr>
      <w:bookmarkStart w:id="25" w:name="_Toc182574322"/>
      <w:r w:rsidRPr="00BB62AF">
        <w:rPr>
          <w:rFonts w:cstheme="minorHAnsi"/>
        </w:rPr>
        <w:t>Řízení rizik</w:t>
      </w:r>
      <w:bookmarkEnd w:id="25"/>
    </w:p>
    <w:p w14:paraId="1C648BE4" w14:textId="77777777" w:rsidR="00091CEF" w:rsidRPr="00E02E70" w:rsidRDefault="00091CEF" w:rsidP="00091CEF">
      <w:pPr>
        <w:rPr>
          <w:rFonts w:cstheme="minorHAnsi"/>
        </w:rPr>
      </w:pPr>
      <w:r w:rsidRPr="001005A4">
        <w:rPr>
          <w:rFonts w:cstheme="minorHAnsi"/>
        </w:rPr>
        <w:t>Rizika jsou řízena ve VIS v souladu se Směrnicí pro řízení kvality.</w:t>
      </w:r>
      <w:r w:rsidRPr="00627C02">
        <w:rPr>
          <w:rFonts w:cstheme="minorHAnsi"/>
        </w:rPr>
        <w:t xml:space="preserve"> ASOL provozuje IMS – Helpdesk pro evidenci bezpečnostních incidentů zjištěných uživateli a správci počítačové sítě</w:t>
      </w:r>
      <w:r>
        <w:rPr>
          <w:rFonts w:cstheme="minorHAnsi"/>
        </w:rPr>
        <w:t xml:space="preserve"> (Pracovníky ASOL)</w:t>
      </w:r>
      <w:r w:rsidRPr="00627C02">
        <w:rPr>
          <w:rFonts w:cstheme="minorHAnsi"/>
        </w:rPr>
        <w:t>, jejich ověření TO ASOL</w:t>
      </w:r>
      <w:r w:rsidRPr="00E02E70">
        <w:rPr>
          <w:rFonts w:cstheme="minorHAnsi"/>
        </w:rPr>
        <w:t xml:space="preserve"> </w:t>
      </w:r>
      <w:r w:rsidRPr="004B6C09">
        <w:rPr>
          <w:rFonts w:cstheme="minorHAnsi"/>
        </w:rPr>
        <w:t>a další zpracování, včetně případného řešení.</w:t>
      </w:r>
    </w:p>
    <w:p w14:paraId="58576159" w14:textId="77777777" w:rsidR="00091CEF" w:rsidRPr="00627C02" w:rsidRDefault="00091CEF" w:rsidP="00091CEF">
      <w:pPr>
        <w:pStyle w:val="Nadpis1"/>
        <w:spacing w:after="160"/>
        <w:rPr>
          <w:rFonts w:cstheme="minorHAnsi"/>
        </w:rPr>
      </w:pPr>
      <w:bookmarkStart w:id="26" w:name="_Toc182574323"/>
      <w:r w:rsidRPr="001005A4">
        <w:rPr>
          <w:rFonts w:cstheme="minorHAnsi"/>
        </w:rPr>
        <w:t>Ochrana osobních údajů (GDPR)</w:t>
      </w:r>
      <w:bookmarkEnd w:id="26"/>
    </w:p>
    <w:p w14:paraId="1D6C2718" w14:textId="4D8A7351" w:rsidR="00D25023" w:rsidRPr="0010368A" w:rsidRDefault="00091CEF" w:rsidP="00091CEF">
      <w:pPr>
        <w:rPr>
          <w:rFonts w:cstheme="minorHAnsi"/>
        </w:rPr>
      </w:pPr>
      <w:r w:rsidRPr="004B6C09">
        <w:rPr>
          <w:rFonts w:cstheme="minorHAnsi"/>
        </w:rPr>
        <w:t xml:space="preserve">V případě práce s osobními údaji je zapotřebí postupovat v souladu </w:t>
      </w:r>
      <w:r w:rsidRPr="0059261F">
        <w:rPr>
          <w:rFonts w:cstheme="minorHAnsi"/>
          <w:szCs w:val="22"/>
        </w:rPr>
        <w:t xml:space="preserve">se zákonem č. 110/2019 Sb. o zpracování osobních údajů a nařízením evropského parlamentu a rady (EU) 2016/679 a z toho vycházející </w:t>
      </w:r>
      <w:hyperlink r:id="rId15" w:history="1">
        <w:r w:rsidRPr="0059261F">
          <w:rPr>
            <w:rStyle w:val="Hypertextovodkaz"/>
            <w:color w:val="0563C1"/>
          </w:rPr>
          <w:t>řízené dokumentace ASOL</w:t>
        </w:r>
      </w:hyperlink>
      <w:r w:rsidRPr="0059261F">
        <w:rPr>
          <w:rFonts w:cstheme="minorHAnsi"/>
          <w:b/>
          <w:bCs w:val="0"/>
          <w:szCs w:val="22"/>
        </w:rPr>
        <w:t xml:space="preserve"> </w:t>
      </w:r>
      <w:r w:rsidRPr="0059261F">
        <w:rPr>
          <w:rFonts w:cstheme="minorHAnsi"/>
          <w:szCs w:val="22"/>
        </w:rPr>
        <w:t>(</w:t>
      </w:r>
      <w:r w:rsidRPr="00FF4BF5">
        <w:rPr>
          <w:rFonts w:cstheme="minorHAnsi"/>
        </w:rPr>
        <w:t xml:space="preserve">zejména s operativním pokynem pro </w:t>
      </w:r>
      <w:hyperlink r:id="rId16" w:history="1">
        <w:r w:rsidRPr="00BB62AF">
          <w:rPr>
            <w:rStyle w:val="Hypertextovodkaz"/>
          </w:rPr>
          <w:t>Zpracování osobních údajů kontaktních osob</w:t>
        </w:r>
      </w:hyperlink>
      <w:r>
        <w:rPr>
          <w:rStyle w:val="Hypertextovodkaz"/>
        </w:rPr>
        <w:t>)</w:t>
      </w:r>
      <w:r w:rsidRPr="00FF4BF5">
        <w:rPr>
          <w:rFonts w:cstheme="minorHAnsi"/>
        </w:rPr>
        <w:t>.</w:t>
      </w:r>
    </w:p>
    <w:sectPr w:rsidR="00D25023" w:rsidRPr="0010368A" w:rsidSect="00EC22E6">
      <w:headerReference w:type="default" r:id="rId17"/>
      <w:footerReference w:type="default" r:id="rId18"/>
      <w:pgSz w:w="11906" w:h="16838" w:code="9"/>
      <w:pgMar w:top="1797" w:right="1418" w:bottom="1618" w:left="1418" w:header="454" w:footer="3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E1CF1" w14:textId="77777777" w:rsidR="00C403C6" w:rsidRDefault="00C403C6" w:rsidP="007C24D1">
      <w:r>
        <w:separator/>
      </w:r>
    </w:p>
    <w:p w14:paraId="25990233" w14:textId="77777777" w:rsidR="00C403C6" w:rsidRDefault="00C403C6"/>
  </w:endnote>
  <w:endnote w:type="continuationSeparator" w:id="0">
    <w:p w14:paraId="71F4ECD3" w14:textId="77777777" w:rsidR="00C403C6" w:rsidRDefault="00C403C6" w:rsidP="007C24D1">
      <w:r>
        <w:continuationSeparator/>
      </w:r>
    </w:p>
    <w:p w14:paraId="5C2E42E0" w14:textId="77777777" w:rsidR="00C403C6" w:rsidRDefault="00C403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82F90" w14:textId="44195C45" w:rsidR="00F75C59" w:rsidRPr="005C7E32" w:rsidRDefault="00506926" w:rsidP="00382296">
    <w:pPr>
      <w:pStyle w:val="Zpat"/>
      <w:tabs>
        <w:tab w:val="clear" w:pos="2438"/>
        <w:tab w:val="clear" w:pos="5216"/>
        <w:tab w:val="right" w:pos="9070"/>
      </w:tabs>
      <w:jc w:val="left"/>
      <w:rPr>
        <w:sz w:val="20"/>
        <w:szCs w:val="20"/>
      </w:rPr>
    </w:pPr>
    <w:r>
      <w:rPr>
        <w:noProof/>
      </w:rPr>
      <w:drawing>
        <wp:anchor distT="0" distB="0" distL="114300" distR="114300" simplePos="0" relativeHeight="251661312" behindDoc="1" locked="0" layoutInCell="1" allowOverlap="1" wp14:anchorId="54D279C9" wp14:editId="7F46B05C">
          <wp:simplePos x="0" y="0"/>
          <wp:positionH relativeFrom="margin">
            <wp:posOffset>5064125</wp:posOffset>
          </wp:positionH>
          <wp:positionV relativeFrom="paragraph">
            <wp:posOffset>187960</wp:posOffset>
          </wp:positionV>
          <wp:extent cx="904875" cy="361950"/>
          <wp:effectExtent l="0" t="0" r="952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anchor>
      </w:drawing>
    </w:r>
    <w:r w:rsidR="00382296">
      <w:rPr>
        <w:sz w:val="20"/>
        <w:szCs w:val="20"/>
      </w:rPr>
      <w:t>R</w:t>
    </w:r>
    <w:r w:rsidR="00EE1377">
      <w:rPr>
        <w:sz w:val="20"/>
        <w:szCs w:val="20"/>
      </w:rPr>
      <w:t>eference: S001/0</w:t>
    </w:r>
    <w:r w:rsidR="00587584">
      <w:rPr>
        <w:sz w:val="20"/>
        <w:szCs w:val="20"/>
      </w:rPr>
      <w:t>9</w:t>
    </w:r>
    <w:r w:rsidR="00382296">
      <w:rPr>
        <w:sz w:val="20"/>
        <w:szCs w:val="20"/>
      </w:rPr>
      <w:tab/>
    </w:r>
    <w:r w:rsidR="00FD577B" w:rsidRPr="005C7E32">
      <w:rPr>
        <w:sz w:val="20"/>
        <w:szCs w:val="20"/>
      </w:rPr>
      <w:t xml:space="preserve">Strana: </w:t>
    </w:r>
    <w:r w:rsidR="00FD577B" w:rsidRPr="005C7E32">
      <w:rPr>
        <w:sz w:val="20"/>
        <w:szCs w:val="20"/>
      </w:rPr>
      <w:fldChar w:fldCharType="begin"/>
    </w:r>
    <w:r w:rsidR="00FD577B" w:rsidRPr="005C7E32">
      <w:rPr>
        <w:sz w:val="20"/>
        <w:szCs w:val="20"/>
      </w:rPr>
      <w:instrText>PAGE   \* MERGEFORMAT</w:instrText>
    </w:r>
    <w:r w:rsidR="00FD577B" w:rsidRPr="005C7E32">
      <w:rPr>
        <w:sz w:val="20"/>
        <w:szCs w:val="20"/>
      </w:rPr>
      <w:fldChar w:fldCharType="separate"/>
    </w:r>
    <w:r w:rsidR="0039170B">
      <w:rPr>
        <w:noProof/>
        <w:sz w:val="20"/>
        <w:szCs w:val="20"/>
      </w:rPr>
      <w:t>3</w:t>
    </w:r>
    <w:r w:rsidR="00FD577B" w:rsidRPr="005C7E32">
      <w:rPr>
        <w:sz w:val="20"/>
        <w:szCs w:val="20"/>
      </w:rPr>
      <w:fldChar w:fldCharType="end"/>
    </w:r>
    <w:r w:rsidR="00FD577B" w:rsidRPr="005C7E32">
      <w:rPr>
        <w:sz w:val="20"/>
        <w:szCs w:val="20"/>
      </w:rPr>
      <w:t xml:space="preserve"> / </w:t>
    </w:r>
    <w:r w:rsidR="00F62AA1" w:rsidRPr="005C7E32">
      <w:rPr>
        <w:sz w:val="20"/>
        <w:szCs w:val="20"/>
      </w:rPr>
      <w:fldChar w:fldCharType="begin"/>
    </w:r>
    <w:r w:rsidR="00F62AA1" w:rsidRPr="005C7E32">
      <w:rPr>
        <w:sz w:val="20"/>
        <w:szCs w:val="20"/>
      </w:rPr>
      <w:instrText xml:space="preserve"> NUMPAGES   \* MERGEFORMAT </w:instrText>
    </w:r>
    <w:r w:rsidR="00F62AA1" w:rsidRPr="005C7E32">
      <w:rPr>
        <w:sz w:val="20"/>
        <w:szCs w:val="20"/>
      </w:rPr>
      <w:fldChar w:fldCharType="separate"/>
    </w:r>
    <w:r w:rsidR="0039170B">
      <w:rPr>
        <w:noProof/>
        <w:sz w:val="20"/>
        <w:szCs w:val="20"/>
      </w:rPr>
      <w:t>3</w:t>
    </w:r>
    <w:r w:rsidR="00F62AA1" w:rsidRPr="005C7E32">
      <w:rPr>
        <w:sz w:val="20"/>
        <w:szCs w:val="20"/>
      </w:rPr>
      <w:fldChar w:fldCharType="end"/>
    </w:r>
  </w:p>
  <w:p w14:paraId="7C159501" w14:textId="0C56D358" w:rsidR="00C67AE2" w:rsidRDefault="00C67A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09AAC" w14:textId="77777777" w:rsidR="00C403C6" w:rsidRDefault="00C403C6" w:rsidP="007C24D1">
      <w:r>
        <w:separator/>
      </w:r>
    </w:p>
    <w:p w14:paraId="0C5A9240" w14:textId="77777777" w:rsidR="00C403C6" w:rsidRDefault="00C403C6"/>
  </w:footnote>
  <w:footnote w:type="continuationSeparator" w:id="0">
    <w:p w14:paraId="439F4D27" w14:textId="77777777" w:rsidR="00C403C6" w:rsidRDefault="00C403C6" w:rsidP="007C24D1">
      <w:r>
        <w:continuationSeparator/>
      </w:r>
    </w:p>
    <w:p w14:paraId="515F9F05" w14:textId="77777777" w:rsidR="00C403C6" w:rsidRDefault="00C403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EE1A9" w14:textId="77777777" w:rsidR="00ED2F49" w:rsidRDefault="00B61008" w:rsidP="00ED2F49">
    <w:pPr>
      <w:pStyle w:val="Zhlav"/>
      <w:jc w:val="right"/>
      <w:rPr>
        <w:b/>
        <w:sz w:val="18"/>
        <w:szCs w:val="18"/>
        <w:highlight w:val="yellow"/>
      </w:rPr>
    </w:pPr>
    <w:r>
      <w:rPr>
        <w:noProof/>
      </w:rPr>
      <w:drawing>
        <wp:anchor distT="0" distB="0" distL="114300" distR="114300" simplePos="0" relativeHeight="251660288" behindDoc="0" locked="0" layoutInCell="1" allowOverlap="1" wp14:anchorId="40A61EF7" wp14:editId="3FFECB36">
          <wp:simplePos x="0" y="0"/>
          <wp:positionH relativeFrom="column">
            <wp:posOffset>-33655</wp:posOffset>
          </wp:positionH>
          <wp:positionV relativeFrom="paragraph">
            <wp:posOffset>157216</wp:posOffset>
          </wp:positionV>
          <wp:extent cx="1898650" cy="441960"/>
          <wp:effectExtent l="0" t="0" r="635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OL_norm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8650" cy="441960"/>
                  </a:xfrm>
                  <a:prstGeom prst="rect">
                    <a:avLst/>
                  </a:prstGeom>
                </pic:spPr>
              </pic:pic>
            </a:graphicData>
          </a:graphic>
          <wp14:sizeRelH relativeFrom="margin">
            <wp14:pctWidth>0</wp14:pctWidth>
          </wp14:sizeRelH>
          <wp14:sizeRelV relativeFrom="margin">
            <wp14:pctHeight>0</wp14:pctHeight>
          </wp14:sizeRelV>
        </wp:anchor>
      </w:drawing>
    </w:r>
  </w:p>
  <w:p w14:paraId="5FB5ED7F" w14:textId="77777777" w:rsidR="00091CEF" w:rsidRPr="00655B72" w:rsidRDefault="00091CEF" w:rsidP="00091CEF">
    <w:pPr>
      <w:pStyle w:val="Zhlav"/>
      <w:tabs>
        <w:tab w:val="clear" w:pos="9072"/>
        <w:tab w:val="left" w:pos="8205"/>
      </w:tabs>
      <w:jc w:val="right"/>
      <w:rPr>
        <w:b/>
        <w:sz w:val="20"/>
        <w:szCs w:val="20"/>
      </w:rPr>
    </w:pPr>
    <w:r w:rsidRPr="00655B72">
      <w:rPr>
        <w:b/>
        <w:sz w:val="20"/>
        <w:szCs w:val="20"/>
      </w:rPr>
      <w:t xml:space="preserve">Bezpečnost počítačové sítě a ochrana osobních údajů </w:t>
    </w:r>
  </w:p>
  <w:p w14:paraId="3024A4D7" w14:textId="09708CC0" w:rsidR="003B52EF" w:rsidRPr="005C7E32" w:rsidRDefault="00091CEF" w:rsidP="003B52EF">
    <w:pPr>
      <w:pStyle w:val="Zhlav"/>
      <w:jc w:val="right"/>
      <w:rPr>
        <w:sz w:val="20"/>
        <w:szCs w:val="20"/>
      </w:rPr>
    </w:pPr>
    <w:r w:rsidRPr="00655B72">
      <w:rPr>
        <w:sz w:val="20"/>
        <w:szCs w:val="20"/>
      </w:rPr>
      <w:t xml:space="preserve">Verze </w:t>
    </w:r>
    <w:r w:rsidR="006F05E1">
      <w:rPr>
        <w:sz w:val="20"/>
        <w:szCs w:val="20"/>
      </w:rPr>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34EA28"/>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B42C713E"/>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9F4482BA"/>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A2261396"/>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F30833F4"/>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C8213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6842D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86B90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C877FC"/>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FF4EF8CC"/>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3C25649"/>
    <w:multiLevelType w:val="hybridMultilevel"/>
    <w:tmpl w:val="E138CEB6"/>
    <w:lvl w:ilvl="0" w:tplc="50B21278">
      <w:start w:val="2"/>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9A572D"/>
    <w:multiLevelType w:val="hybridMultilevel"/>
    <w:tmpl w:val="507AD9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92C17C7"/>
    <w:multiLevelType w:val="hybridMultilevel"/>
    <w:tmpl w:val="8E1C41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75A7E56"/>
    <w:multiLevelType w:val="hybridMultilevel"/>
    <w:tmpl w:val="5DF847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E1F3FC3"/>
    <w:multiLevelType w:val="hybridMultilevel"/>
    <w:tmpl w:val="F0F6D262"/>
    <w:lvl w:ilvl="0" w:tplc="0AF49E38">
      <w:numFmt w:val="bullet"/>
      <w:lvlText w:val="-"/>
      <w:lvlJc w:val="left"/>
      <w:pPr>
        <w:tabs>
          <w:tab w:val="num" w:pos="720"/>
        </w:tabs>
        <w:ind w:left="720" w:hanging="360"/>
      </w:pPr>
      <w:rPr>
        <w:rFonts w:ascii="Tahoma" w:eastAsia="Times New Roman" w:hAnsi="Tahoma" w:cs="Tahom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5479CD"/>
    <w:multiLevelType w:val="hybridMultilevel"/>
    <w:tmpl w:val="EFECB1C4"/>
    <w:lvl w:ilvl="0" w:tplc="04050005">
      <w:start w:val="1"/>
      <w:numFmt w:val="bullet"/>
      <w:lvlText w:val=""/>
      <w:lvlJc w:val="left"/>
      <w:pPr>
        <w:tabs>
          <w:tab w:val="num" w:pos="336"/>
        </w:tabs>
        <w:ind w:left="336" w:hanging="360"/>
      </w:pPr>
      <w:rPr>
        <w:rFonts w:ascii="Wingdings" w:hAnsi="Wingdings" w:hint="default"/>
      </w:rPr>
    </w:lvl>
    <w:lvl w:ilvl="1" w:tplc="197E52EE">
      <w:numFmt w:val="bullet"/>
      <w:lvlText w:val="-"/>
      <w:lvlJc w:val="left"/>
      <w:pPr>
        <w:tabs>
          <w:tab w:val="num" w:pos="1056"/>
        </w:tabs>
        <w:ind w:left="1056" w:hanging="360"/>
      </w:pPr>
      <w:rPr>
        <w:rFonts w:ascii="Times New Roman" w:eastAsia="Times New Roman" w:hAnsi="Times New Roman" w:cs="Times New Roman" w:hint="default"/>
      </w:rPr>
    </w:lvl>
    <w:lvl w:ilvl="2" w:tplc="04050005" w:tentative="1">
      <w:start w:val="1"/>
      <w:numFmt w:val="bullet"/>
      <w:lvlText w:val=""/>
      <w:lvlJc w:val="left"/>
      <w:pPr>
        <w:tabs>
          <w:tab w:val="num" w:pos="1776"/>
        </w:tabs>
        <w:ind w:left="1776" w:hanging="360"/>
      </w:pPr>
      <w:rPr>
        <w:rFonts w:ascii="Wingdings" w:hAnsi="Wingdings" w:hint="default"/>
      </w:rPr>
    </w:lvl>
    <w:lvl w:ilvl="3" w:tplc="04050001" w:tentative="1">
      <w:start w:val="1"/>
      <w:numFmt w:val="bullet"/>
      <w:lvlText w:val=""/>
      <w:lvlJc w:val="left"/>
      <w:pPr>
        <w:tabs>
          <w:tab w:val="num" w:pos="2496"/>
        </w:tabs>
        <w:ind w:left="2496" w:hanging="360"/>
      </w:pPr>
      <w:rPr>
        <w:rFonts w:ascii="Symbol" w:hAnsi="Symbol" w:hint="default"/>
      </w:rPr>
    </w:lvl>
    <w:lvl w:ilvl="4" w:tplc="04050003" w:tentative="1">
      <w:start w:val="1"/>
      <w:numFmt w:val="bullet"/>
      <w:lvlText w:val="o"/>
      <w:lvlJc w:val="left"/>
      <w:pPr>
        <w:tabs>
          <w:tab w:val="num" w:pos="3216"/>
        </w:tabs>
        <w:ind w:left="3216" w:hanging="360"/>
      </w:pPr>
      <w:rPr>
        <w:rFonts w:ascii="Courier New" w:hAnsi="Courier New" w:hint="default"/>
      </w:rPr>
    </w:lvl>
    <w:lvl w:ilvl="5" w:tplc="04050005" w:tentative="1">
      <w:start w:val="1"/>
      <w:numFmt w:val="bullet"/>
      <w:lvlText w:val=""/>
      <w:lvlJc w:val="left"/>
      <w:pPr>
        <w:tabs>
          <w:tab w:val="num" w:pos="3936"/>
        </w:tabs>
        <w:ind w:left="3936" w:hanging="360"/>
      </w:pPr>
      <w:rPr>
        <w:rFonts w:ascii="Wingdings" w:hAnsi="Wingdings" w:hint="default"/>
      </w:rPr>
    </w:lvl>
    <w:lvl w:ilvl="6" w:tplc="04050001" w:tentative="1">
      <w:start w:val="1"/>
      <w:numFmt w:val="bullet"/>
      <w:lvlText w:val=""/>
      <w:lvlJc w:val="left"/>
      <w:pPr>
        <w:tabs>
          <w:tab w:val="num" w:pos="4656"/>
        </w:tabs>
        <w:ind w:left="4656" w:hanging="360"/>
      </w:pPr>
      <w:rPr>
        <w:rFonts w:ascii="Symbol" w:hAnsi="Symbol" w:hint="default"/>
      </w:rPr>
    </w:lvl>
    <w:lvl w:ilvl="7" w:tplc="04050003" w:tentative="1">
      <w:start w:val="1"/>
      <w:numFmt w:val="bullet"/>
      <w:lvlText w:val="o"/>
      <w:lvlJc w:val="left"/>
      <w:pPr>
        <w:tabs>
          <w:tab w:val="num" w:pos="5376"/>
        </w:tabs>
        <w:ind w:left="5376" w:hanging="360"/>
      </w:pPr>
      <w:rPr>
        <w:rFonts w:ascii="Courier New" w:hAnsi="Courier New" w:hint="default"/>
      </w:rPr>
    </w:lvl>
    <w:lvl w:ilvl="8" w:tplc="04050005" w:tentative="1">
      <w:start w:val="1"/>
      <w:numFmt w:val="bullet"/>
      <w:lvlText w:val=""/>
      <w:lvlJc w:val="left"/>
      <w:pPr>
        <w:tabs>
          <w:tab w:val="num" w:pos="6096"/>
        </w:tabs>
        <w:ind w:left="6096" w:hanging="360"/>
      </w:pPr>
      <w:rPr>
        <w:rFonts w:ascii="Wingdings" w:hAnsi="Wingdings" w:hint="default"/>
      </w:rPr>
    </w:lvl>
  </w:abstractNum>
  <w:abstractNum w:abstractNumId="16" w15:restartNumberingAfterBreak="0">
    <w:nsid w:val="23994C00"/>
    <w:multiLevelType w:val="hybridMultilevel"/>
    <w:tmpl w:val="BEDEEDAA"/>
    <w:lvl w:ilvl="0" w:tplc="197E52E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64117D"/>
    <w:multiLevelType w:val="hybridMultilevel"/>
    <w:tmpl w:val="4B02FE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D80441C"/>
    <w:multiLevelType w:val="hybridMultilevel"/>
    <w:tmpl w:val="4FC24FC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513678F"/>
    <w:multiLevelType w:val="hybridMultilevel"/>
    <w:tmpl w:val="47F292C8"/>
    <w:lvl w:ilvl="0" w:tplc="04050005">
      <w:start w:val="1"/>
      <w:numFmt w:val="bullet"/>
      <w:lvlText w:val=""/>
      <w:lvlJc w:val="left"/>
      <w:pPr>
        <w:tabs>
          <w:tab w:val="num" w:pos="336"/>
        </w:tabs>
        <w:ind w:left="336" w:hanging="360"/>
      </w:pPr>
      <w:rPr>
        <w:rFonts w:ascii="Wingdings" w:hAnsi="Wingdings" w:hint="default"/>
      </w:rPr>
    </w:lvl>
    <w:lvl w:ilvl="1" w:tplc="04050003" w:tentative="1">
      <w:start w:val="1"/>
      <w:numFmt w:val="bullet"/>
      <w:lvlText w:val="o"/>
      <w:lvlJc w:val="left"/>
      <w:pPr>
        <w:tabs>
          <w:tab w:val="num" w:pos="1056"/>
        </w:tabs>
        <w:ind w:left="1056" w:hanging="360"/>
      </w:pPr>
      <w:rPr>
        <w:rFonts w:ascii="Courier New" w:hAnsi="Courier New" w:hint="default"/>
      </w:rPr>
    </w:lvl>
    <w:lvl w:ilvl="2" w:tplc="04050005" w:tentative="1">
      <w:start w:val="1"/>
      <w:numFmt w:val="bullet"/>
      <w:lvlText w:val=""/>
      <w:lvlJc w:val="left"/>
      <w:pPr>
        <w:tabs>
          <w:tab w:val="num" w:pos="1776"/>
        </w:tabs>
        <w:ind w:left="1776" w:hanging="360"/>
      </w:pPr>
      <w:rPr>
        <w:rFonts w:ascii="Wingdings" w:hAnsi="Wingdings" w:hint="default"/>
      </w:rPr>
    </w:lvl>
    <w:lvl w:ilvl="3" w:tplc="04050001" w:tentative="1">
      <w:start w:val="1"/>
      <w:numFmt w:val="bullet"/>
      <w:lvlText w:val=""/>
      <w:lvlJc w:val="left"/>
      <w:pPr>
        <w:tabs>
          <w:tab w:val="num" w:pos="2496"/>
        </w:tabs>
        <w:ind w:left="2496" w:hanging="360"/>
      </w:pPr>
      <w:rPr>
        <w:rFonts w:ascii="Symbol" w:hAnsi="Symbol" w:hint="default"/>
      </w:rPr>
    </w:lvl>
    <w:lvl w:ilvl="4" w:tplc="04050003" w:tentative="1">
      <w:start w:val="1"/>
      <w:numFmt w:val="bullet"/>
      <w:lvlText w:val="o"/>
      <w:lvlJc w:val="left"/>
      <w:pPr>
        <w:tabs>
          <w:tab w:val="num" w:pos="3216"/>
        </w:tabs>
        <w:ind w:left="3216" w:hanging="360"/>
      </w:pPr>
      <w:rPr>
        <w:rFonts w:ascii="Courier New" w:hAnsi="Courier New" w:hint="default"/>
      </w:rPr>
    </w:lvl>
    <w:lvl w:ilvl="5" w:tplc="04050005" w:tentative="1">
      <w:start w:val="1"/>
      <w:numFmt w:val="bullet"/>
      <w:lvlText w:val=""/>
      <w:lvlJc w:val="left"/>
      <w:pPr>
        <w:tabs>
          <w:tab w:val="num" w:pos="3936"/>
        </w:tabs>
        <w:ind w:left="3936" w:hanging="360"/>
      </w:pPr>
      <w:rPr>
        <w:rFonts w:ascii="Wingdings" w:hAnsi="Wingdings" w:hint="default"/>
      </w:rPr>
    </w:lvl>
    <w:lvl w:ilvl="6" w:tplc="04050001" w:tentative="1">
      <w:start w:val="1"/>
      <w:numFmt w:val="bullet"/>
      <w:lvlText w:val=""/>
      <w:lvlJc w:val="left"/>
      <w:pPr>
        <w:tabs>
          <w:tab w:val="num" w:pos="4656"/>
        </w:tabs>
        <w:ind w:left="4656" w:hanging="360"/>
      </w:pPr>
      <w:rPr>
        <w:rFonts w:ascii="Symbol" w:hAnsi="Symbol" w:hint="default"/>
      </w:rPr>
    </w:lvl>
    <w:lvl w:ilvl="7" w:tplc="04050003" w:tentative="1">
      <w:start w:val="1"/>
      <w:numFmt w:val="bullet"/>
      <w:lvlText w:val="o"/>
      <w:lvlJc w:val="left"/>
      <w:pPr>
        <w:tabs>
          <w:tab w:val="num" w:pos="5376"/>
        </w:tabs>
        <w:ind w:left="5376" w:hanging="360"/>
      </w:pPr>
      <w:rPr>
        <w:rFonts w:ascii="Courier New" w:hAnsi="Courier New" w:hint="default"/>
      </w:rPr>
    </w:lvl>
    <w:lvl w:ilvl="8" w:tplc="04050005" w:tentative="1">
      <w:start w:val="1"/>
      <w:numFmt w:val="bullet"/>
      <w:lvlText w:val=""/>
      <w:lvlJc w:val="left"/>
      <w:pPr>
        <w:tabs>
          <w:tab w:val="num" w:pos="6096"/>
        </w:tabs>
        <w:ind w:left="6096" w:hanging="360"/>
      </w:pPr>
      <w:rPr>
        <w:rFonts w:ascii="Wingdings" w:hAnsi="Wingdings" w:hint="default"/>
      </w:rPr>
    </w:lvl>
  </w:abstractNum>
  <w:abstractNum w:abstractNumId="20" w15:restartNumberingAfterBreak="0">
    <w:nsid w:val="3B2A7071"/>
    <w:multiLevelType w:val="hybridMultilevel"/>
    <w:tmpl w:val="EA729F2C"/>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6D73E0"/>
    <w:multiLevelType w:val="multilevel"/>
    <w:tmpl w:val="8612C426"/>
    <w:lvl w:ilvl="0">
      <w:start w:val="1"/>
      <w:numFmt w:val="bullet"/>
      <w:lvlText w:val=""/>
      <w:lvlJc w:val="left"/>
      <w:pPr>
        <w:tabs>
          <w:tab w:val="num" w:pos="336"/>
        </w:tabs>
        <w:ind w:left="336" w:hanging="360"/>
      </w:pPr>
      <w:rPr>
        <w:rFonts w:ascii="Wingdings" w:hAnsi="Wingdings" w:hint="default"/>
      </w:rPr>
    </w:lvl>
    <w:lvl w:ilvl="1">
      <w:start w:val="15"/>
      <w:numFmt w:val="bullet"/>
      <w:lvlText w:val="-"/>
      <w:lvlJc w:val="left"/>
      <w:pPr>
        <w:tabs>
          <w:tab w:val="num" w:pos="1056"/>
        </w:tabs>
        <w:ind w:left="1056" w:hanging="360"/>
      </w:pPr>
      <w:rPr>
        <w:rFonts w:ascii="Tahoma" w:eastAsia="Times New Roman" w:hAnsi="Tahoma" w:cs="Tahoma" w:hint="default"/>
      </w:rPr>
    </w:lvl>
    <w:lvl w:ilvl="2">
      <w:start w:val="1"/>
      <w:numFmt w:val="bullet"/>
      <w:lvlText w:val=""/>
      <w:lvlJc w:val="left"/>
      <w:pPr>
        <w:tabs>
          <w:tab w:val="num" w:pos="1776"/>
        </w:tabs>
        <w:ind w:left="1776" w:hanging="360"/>
      </w:pPr>
      <w:rPr>
        <w:rFonts w:ascii="Wingdings" w:hAnsi="Wingdings" w:hint="default"/>
      </w:rPr>
    </w:lvl>
    <w:lvl w:ilvl="3">
      <w:start w:val="1"/>
      <w:numFmt w:val="bullet"/>
      <w:lvlText w:val=""/>
      <w:lvlJc w:val="left"/>
      <w:pPr>
        <w:tabs>
          <w:tab w:val="num" w:pos="2496"/>
        </w:tabs>
        <w:ind w:left="2496" w:hanging="360"/>
      </w:pPr>
      <w:rPr>
        <w:rFonts w:ascii="Symbol" w:hAnsi="Symbol" w:hint="default"/>
      </w:rPr>
    </w:lvl>
    <w:lvl w:ilvl="4">
      <w:start w:val="1"/>
      <w:numFmt w:val="bullet"/>
      <w:lvlText w:val="o"/>
      <w:lvlJc w:val="left"/>
      <w:pPr>
        <w:tabs>
          <w:tab w:val="num" w:pos="3216"/>
        </w:tabs>
        <w:ind w:left="3216" w:hanging="360"/>
      </w:pPr>
      <w:rPr>
        <w:rFonts w:ascii="Courier New" w:hAnsi="Courier New" w:hint="default"/>
      </w:rPr>
    </w:lvl>
    <w:lvl w:ilvl="5">
      <w:start w:val="1"/>
      <w:numFmt w:val="bullet"/>
      <w:lvlText w:val=""/>
      <w:lvlJc w:val="left"/>
      <w:pPr>
        <w:tabs>
          <w:tab w:val="num" w:pos="3936"/>
        </w:tabs>
        <w:ind w:left="3936" w:hanging="360"/>
      </w:pPr>
      <w:rPr>
        <w:rFonts w:ascii="Wingdings" w:hAnsi="Wingdings" w:hint="default"/>
      </w:rPr>
    </w:lvl>
    <w:lvl w:ilvl="6">
      <w:start w:val="1"/>
      <w:numFmt w:val="bullet"/>
      <w:lvlText w:val=""/>
      <w:lvlJc w:val="left"/>
      <w:pPr>
        <w:tabs>
          <w:tab w:val="num" w:pos="4656"/>
        </w:tabs>
        <w:ind w:left="4656" w:hanging="360"/>
      </w:pPr>
      <w:rPr>
        <w:rFonts w:ascii="Symbol" w:hAnsi="Symbol" w:hint="default"/>
      </w:rPr>
    </w:lvl>
    <w:lvl w:ilvl="7">
      <w:start w:val="1"/>
      <w:numFmt w:val="bullet"/>
      <w:lvlText w:val="o"/>
      <w:lvlJc w:val="left"/>
      <w:pPr>
        <w:tabs>
          <w:tab w:val="num" w:pos="5376"/>
        </w:tabs>
        <w:ind w:left="5376" w:hanging="360"/>
      </w:pPr>
      <w:rPr>
        <w:rFonts w:ascii="Courier New" w:hAnsi="Courier New" w:hint="default"/>
      </w:rPr>
    </w:lvl>
    <w:lvl w:ilvl="8">
      <w:start w:val="1"/>
      <w:numFmt w:val="bullet"/>
      <w:lvlText w:val=""/>
      <w:lvlJc w:val="left"/>
      <w:pPr>
        <w:tabs>
          <w:tab w:val="num" w:pos="6096"/>
        </w:tabs>
        <w:ind w:left="6096" w:hanging="360"/>
      </w:pPr>
      <w:rPr>
        <w:rFonts w:ascii="Wingdings" w:hAnsi="Wingdings" w:hint="default"/>
      </w:rPr>
    </w:lvl>
  </w:abstractNum>
  <w:abstractNum w:abstractNumId="22" w15:restartNumberingAfterBreak="0">
    <w:nsid w:val="4520294E"/>
    <w:multiLevelType w:val="multilevel"/>
    <w:tmpl w:val="B0762D60"/>
    <w:lvl w:ilvl="0">
      <w:start w:val="1"/>
      <w:numFmt w:val="decimal"/>
      <w:pStyle w:val="Smlouvalnek"/>
      <w:suff w:val="space"/>
      <w:lvlText w:val="%1."/>
      <w:lvlJc w:val="left"/>
      <w:pPr>
        <w:ind w:left="900" w:hanging="360"/>
      </w:pPr>
      <w:rPr>
        <w:rFonts w:hint="default"/>
      </w:rPr>
    </w:lvl>
    <w:lvl w:ilvl="1">
      <w:start w:val="1"/>
      <w:numFmt w:val="decimal"/>
      <w:pStyle w:val="Smlouvaodstavec"/>
      <w:suff w:val="space"/>
      <w:lvlText w:val="%1.%2."/>
      <w:lvlJc w:val="left"/>
      <w:pPr>
        <w:ind w:left="994" w:hanging="94"/>
      </w:pPr>
      <w:rPr>
        <w:rFonts w:hint="default"/>
      </w:rPr>
    </w:lvl>
    <w:lvl w:ilvl="2">
      <w:start w:val="1"/>
      <w:numFmt w:val="decimal"/>
      <w:lvlText w:val="%1.%2.%3."/>
      <w:lvlJc w:val="left"/>
      <w:pPr>
        <w:tabs>
          <w:tab w:val="num" w:pos="1764"/>
        </w:tabs>
        <w:ind w:left="1764" w:hanging="504"/>
      </w:pPr>
      <w:rPr>
        <w:rFonts w:hint="default"/>
      </w:rPr>
    </w:lvl>
    <w:lvl w:ilvl="3">
      <w:start w:val="1"/>
      <w:numFmt w:val="decimal"/>
      <w:lvlText w:val="%1.%2.%3.%4."/>
      <w:lvlJc w:val="left"/>
      <w:pPr>
        <w:tabs>
          <w:tab w:val="num" w:pos="2340"/>
        </w:tabs>
        <w:ind w:left="2268" w:hanging="648"/>
      </w:pPr>
      <w:rPr>
        <w:rFonts w:hint="default"/>
      </w:rPr>
    </w:lvl>
    <w:lvl w:ilvl="4">
      <w:start w:val="1"/>
      <w:numFmt w:val="decimal"/>
      <w:lvlText w:val="%1.%2.%3.%4.%5."/>
      <w:lvlJc w:val="left"/>
      <w:pPr>
        <w:tabs>
          <w:tab w:val="num" w:pos="3060"/>
        </w:tabs>
        <w:ind w:left="2772" w:hanging="792"/>
      </w:pPr>
      <w:rPr>
        <w:rFonts w:hint="default"/>
      </w:rPr>
    </w:lvl>
    <w:lvl w:ilvl="5">
      <w:start w:val="1"/>
      <w:numFmt w:val="decimal"/>
      <w:lvlText w:val="%1.%2.%3.%4.%5.%6."/>
      <w:lvlJc w:val="left"/>
      <w:pPr>
        <w:tabs>
          <w:tab w:val="num" w:pos="3420"/>
        </w:tabs>
        <w:ind w:left="3276" w:hanging="936"/>
      </w:pPr>
      <w:rPr>
        <w:rFonts w:hint="default"/>
      </w:rPr>
    </w:lvl>
    <w:lvl w:ilvl="6">
      <w:start w:val="1"/>
      <w:numFmt w:val="decimal"/>
      <w:lvlText w:val="%1.%2.%3.%4.%5.%6.%7."/>
      <w:lvlJc w:val="left"/>
      <w:pPr>
        <w:tabs>
          <w:tab w:val="num" w:pos="4140"/>
        </w:tabs>
        <w:ind w:left="3780" w:hanging="1080"/>
      </w:pPr>
      <w:rPr>
        <w:rFonts w:hint="default"/>
      </w:rPr>
    </w:lvl>
    <w:lvl w:ilvl="7">
      <w:start w:val="1"/>
      <w:numFmt w:val="decimal"/>
      <w:lvlText w:val="%1.%2.%3.%4.%5.%6.%7.%8."/>
      <w:lvlJc w:val="left"/>
      <w:pPr>
        <w:tabs>
          <w:tab w:val="num" w:pos="4500"/>
        </w:tabs>
        <w:ind w:left="4284" w:hanging="1224"/>
      </w:pPr>
      <w:rPr>
        <w:rFonts w:hint="default"/>
      </w:rPr>
    </w:lvl>
    <w:lvl w:ilvl="8">
      <w:start w:val="1"/>
      <w:numFmt w:val="decimal"/>
      <w:lvlText w:val="%1.%2.%3.%4.%5.%6.%7.%8.%9."/>
      <w:lvlJc w:val="left"/>
      <w:pPr>
        <w:tabs>
          <w:tab w:val="num" w:pos="5220"/>
        </w:tabs>
        <w:ind w:left="4860" w:hanging="1440"/>
      </w:pPr>
      <w:rPr>
        <w:rFonts w:hint="default"/>
      </w:rPr>
    </w:lvl>
  </w:abstractNum>
  <w:abstractNum w:abstractNumId="23" w15:restartNumberingAfterBreak="0">
    <w:nsid w:val="47304831"/>
    <w:multiLevelType w:val="hybridMultilevel"/>
    <w:tmpl w:val="30C0939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9A472F"/>
    <w:multiLevelType w:val="hybridMultilevel"/>
    <w:tmpl w:val="AAE802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AAE2E2F"/>
    <w:multiLevelType w:val="hybridMultilevel"/>
    <w:tmpl w:val="0B2863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5638E8"/>
    <w:multiLevelType w:val="hybridMultilevel"/>
    <w:tmpl w:val="B92E970C"/>
    <w:lvl w:ilvl="0" w:tplc="0409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55E03E58"/>
    <w:multiLevelType w:val="hybridMultilevel"/>
    <w:tmpl w:val="7BB8C01C"/>
    <w:lvl w:ilvl="0" w:tplc="272C30AC">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82F5459"/>
    <w:multiLevelType w:val="multilevel"/>
    <w:tmpl w:val="4EDC9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A67A6E"/>
    <w:multiLevelType w:val="multilevel"/>
    <w:tmpl w:val="C442A798"/>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690B24A3"/>
    <w:multiLevelType w:val="hybridMultilevel"/>
    <w:tmpl w:val="8886F154"/>
    <w:lvl w:ilvl="0" w:tplc="041B0001">
      <w:start w:val="1"/>
      <w:numFmt w:val="bullet"/>
      <w:lvlText w:val=""/>
      <w:lvlJc w:val="left"/>
      <w:pPr>
        <w:ind w:left="717" w:hanging="360"/>
      </w:pPr>
      <w:rPr>
        <w:rFonts w:ascii="Symbol" w:hAnsi="Symbol" w:hint="default"/>
      </w:rPr>
    </w:lvl>
    <w:lvl w:ilvl="1" w:tplc="041B0003">
      <w:start w:val="1"/>
      <w:numFmt w:val="bullet"/>
      <w:lvlText w:val="o"/>
      <w:lvlJc w:val="left"/>
      <w:pPr>
        <w:ind w:left="1437" w:hanging="360"/>
      </w:pPr>
      <w:rPr>
        <w:rFonts w:ascii="Courier New" w:hAnsi="Courier New" w:cs="Courier New" w:hint="default"/>
      </w:rPr>
    </w:lvl>
    <w:lvl w:ilvl="2" w:tplc="041B0005">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31" w15:restartNumberingAfterBreak="0">
    <w:nsid w:val="7A172947"/>
    <w:multiLevelType w:val="hybridMultilevel"/>
    <w:tmpl w:val="904C1E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E7F295E"/>
    <w:multiLevelType w:val="hybridMultilevel"/>
    <w:tmpl w:val="8612C426"/>
    <w:lvl w:ilvl="0" w:tplc="04050005">
      <w:start w:val="1"/>
      <w:numFmt w:val="bullet"/>
      <w:lvlText w:val=""/>
      <w:lvlJc w:val="left"/>
      <w:pPr>
        <w:tabs>
          <w:tab w:val="num" w:pos="336"/>
        </w:tabs>
        <w:ind w:left="336" w:hanging="360"/>
      </w:pPr>
      <w:rPr>
        <w:rFonts w:ascii="Wingdings" w:hAnsi="Wingdings" w:hint="default"/>
      </w:rPr>
    </w:lvl>
    <w:lvl w:ilvl="1" w:tplc="58D6A510">
      <w:start w:val="15"/>
      <w:numFmt w:val="bullet"/>
      <w:lvlText w:val="-"/>
      <w:lvlJc w:val="left"/>
      <w:pPr>
        <w:tabs>
          <w:tab w:val="num" w:pos="1056"/>
        </w:tabs>
        <w:ind w:left="1056" w:hanging="360"/>
      </w:pPr>
      <w:rPr>
        <w:rFonts w:ascii="Tahoma" w:eastAsia="Times New Roman" w:hAnsi="Tahoma" w:cs="Tahoma" w:hint="default"/>
      </w:rPr>
    </w:lvl>
    <w:lvl w:ilvl="2" w:tplc="04050005" w:tentative="1">
      <w:start w:val="1"/>
      <w:numFmt w:val="bullet"/>
      <w:lvlText w:val=""/>
      <w:lvlJc w:val="left"/>
      <w:pPr>
        <w:tabs>
          <w:tab w:val="num" w:pos="1776"/>
        </w:tabs>
        <w:ind w:left="1776" w:hanging="360"/>
      </w:pPr>
      <w:rPr>
        <w:rFonts w:ascii="Wingdings" w:hAnsi="Wingdings" w:hint="default"/>
      </w:rPr>
    </w:lvl>
    <w:lvl w:ilvl="3" w:tplc="04050001" w:tentative="1">
      <w:start w:val="1"/>
      <w:numFmt w:val="bullet"/>
      <w:lvlText w:val=""/>
      <w:lvlJc w:val="left"/>
      <w:pPr>
        <w:tabs>
          <w:tab w:val="num" w:pos="2496"/>
        </w:tabs>
        <w:ind w:left="2496" w:hanging="360"/>
      </w:pPr>
      <w:rPr>
        <w:rFonts w:ascii="Symbol" w:hAnsi="Symbol" w:hint="default"/>
      </w:rPr>
    </w:lvl>
    <w:lvl w:ilvl="4" w:tplc="04050003" w:tentative="1">
      <w:start w:val="1"/>
      <w:numFmt w:val="bullet"/>
      <w:lvlText w:val="o"/>
      <w:lvlJc w:val="left"/>
      <w:pPr>
        <w:tabs>
          <w:tab w:val="num" w:pos="3216"/>
        </w:tabs>
        <w:ind w:left="3216" w:hanging="360"/>
      </w:pPr>
      <w:rPr>
        <w:rFonts w:ascii="Courier New" w:hAnsi="Courier New" w:hint="default"/>
      </w:rPr>
    </w:lvl>
    <w:lvl w:ilvl="5" w:tplc="04050005" w:tentative="1">
      <w:start w:val="1"/>
      <w:numFmt w:val="bullet"/>
      <w:lvlText w:val=""/>
      <w:lvlJc w:val="left"/>
      <w:pPr>
        <w:tabs>
          <w:tab w:val="num" w:pos="3936"/>
        </w:tabs>
        <w:ind w:left="3936" w:hanging="360"/>
      </w:pPr>
      <w:rPr>
        <w:rFonts w:ascii="Wingdings" w:hAnsi="Wingdings" w:hint="default"/>
      </w:rPr>
    </w:lvl>
    <w:lvl w:ilvl="6" w:tplc="04050001" w:tentative="1">
      <w:start w:val="1"/>
      <w:numFmt w:val="bullet"/>
      <w:lvlText w:val=""/>
      <w:lvlJc w:val="left"/>
      <w:pPr>
        <w:tabs>
          <w:tab w:val="num" w:pos="4656"/>
        </w:tabs>
        <w:ind w:left="4656" w:hanging="360"/>
      </w:pPr>
      <w:rPr>
        <w:rFonts w:ascii="Symbol" w:hAnsi="Symbol" w:hint="default"/>
      </w:rPr>
    </w:lvl>
    <w:lvl w:ilvl="7" w:tplc="04050003" w:tentative="1">
      <w:start w:val="1"/>
      <w:numFmt w:val="bullet"/>
      <w:lvlText w:val="o"/>
      <w:lvlJc w:val="left"/>
      <w:pPr>
        <w:tabs>
          <w:tab w:val="num" w:pos="5376"/>
        </w:tabs>
        <w:ind w:left="5376" w:hanging="360"/>
      </w:pPr>
      <w:rPr>
        <w:rFonts w:ascii="Courier New" w:hAnsi="Courier New" w:hint="default"/>
      </w:rPr>
    </w:lvl>
    <w:lvl w:ilvl="8" w:tplc="04050005" w:tentative="1">
      <w:start w:val="1"/>
      <w:numFmt w:val="bullet"/>
      <w:lvlText w:val=""/>
      <w:lvlJc w:val="left"/>
      <w:pPr>
        <w:tabs>
          <w:tab w:val="num" w:pos="6096"/>
        </w:tabs>
        <w:ind w:left="6096" w:hanging="360"/>
      </w:pPr>
      <w:rPr>
        <w:rFonts w:ascii="Wingdings" w:hAnsi="Wingdings" w:hint="default"/>
      </w:rPr>
    </w:lvl>
  </w:abstractNum>
  <w:num w:numId="1" w16cid:durableId="663507592">
    <w:abstractNumId w:val="8"/>
  </w:num>
  <w:num w:numId="2" w16cid:durableId="981616603">
    <w:abstractNumId w:val="3"/>
  </w:num>
  <w:num w:numId="3" w16cid:durableId="2124111864">
    <w:abstractNumId w:val="2"/>
  </w:num>
  <w:num w:numId="4" w16cid:durableId="531655299">
    <w:abstractNumId w:val="1"/>
  </w:num>
  <w:num w:numId="5" w16cid:durableId="280842619">
    <w:abstractNumId w:val="0"/>
  </w:num>
  <w:num w:numId="6" w16cid:durableId="1164006743">
    <w:abstractNumId w:val="29"/>
  </w:num>
  <w:num w:numId="7" w16cid:durableId="1049376337">
    <w:abstractNumId w:val="29"/>
  </w:num>
  <w:num w:numId="8" w16cid:durableId="716006881">
    <w:abstractNumId w:val="29"/>
  </w:num>
  <w:num w:numId="9" w16cid:durableId="1855537185">
    <w:abstractNumId w:val="29"/>
  </w:num>
  <w:num w:numId="10" w16cid:durableId="1545750444">
    <w:abstractNumId w:val="29"/>
  </w:num>
  <w:num w:numId="11" w16cid:durableId="1436484211">
    <w:abstractNumId w:val="29"/>
  </w:num>
  <w:num w:numId="12" w16cid:durableId="944119735">
    <w:abstractNumId w:val="29"/>
  </w:num>
  <w:num w:numId="13" w16cid:durableId="1077435771">
    <w:abstractNumId w:val="29"/>
  </w:num>
  <w:num w:numId="14" w16cid:durableId="638001375">
    <w:abstractNumId w:val="9"/>
  </w:num>
  <w:num w:numId="15" w16cid:durableId="1240939170">
    <w:abstractNumId w:val="7"/>
  </w:num>
  <w:num w:numId="16" w16cid:durableId="1976980016">
    <w:abstractNumId w:val="6"/>
  </w:num>
  <w:num w:numId="17" w16cid:durableId="392851408">
    <w:abstractNumId w:val="5"/>
  </w:num>
  <w:num w:numId="18" w16cid:durableId="938679074">
    <w:abstractNumId w:val="4"/>
  </w:num>
  <w:num w:numId="19" w16cid:durableId="43793093">
    <w:abstractNumId w:val="22"/>
  </w:num>
  <w:num w:numId="20" w16cid:durableId="341856712">
    <w:abstractNumId w:val="22"/>
  </w:num>
  <w:num w:numId="21" w16cid:durableId="1008293909">
    <w:abstractNumId w:val="20"/>
  </w:num>
  <w:num w:numId="22" w16cid:durableId="1053039513">
    <w:abstractNumId w:val="14"/>
  </w:num>
  <w:num w:numId="23" w16cid:durableId="1306742851">
    <w:abstractNumId w:val="23"/>
  </w:num>
  <w:num w:numId="24" w16cid:durableId="1725133767">
    <w:abstractNumId w:val="32"/>
  </w:num>
  <w:num w:numId="25" w16cid:durableId="1712948">
    <w:abstractNumId w:val="19"/>
  </w:num>
  <w:num w:numId="26" w16cid:durableId="1555432006">
    <w:abstractNumId w:val="21"/>
  </w:num>
  <w:num w:numId="27" w16cid:durableId="59255046">
    <w:abstractNumId w:val="15"/>
  </w:num>
  <w:num w:numId="28" w16cid:durableId="2006276070">
    <w:abstractNumId w:val="16"/>
  </w:num>
  <w:num w:numId="29" w16cid:durableId="1197237610">
    <w:abstractNumId w:val="27"/>
  </w:num>
  <w:num w:numId="30" w16cid:durableId="934754219">
    <w:abstractNumId w:val="10"/>
  </w:num>
  <w:num w:numId="31" w16cid:durableId="1448544850">
    <w:abstractNumId w:val="13"/>
  </w:num>
  <w:num w:numId="32" w16cid:durableId="1347321268">
    <w:abstractNumId w:val="11"/>
  </w:num>
  <w:num w:numId="33" w16cid:durableId="1948854903">
    <w:abstractNumId w:val="24"/>
  </w:num>
  <w:num w:numId="34" w16cid:durableId="80377958">
    <w:abstractNumId w:val="30"/>
  </w:num>
  <w:num w:numId="35" w16cid:durableId="1364553876">
    <w:abstractNumId w:val="31"/>
  </w:num>
  <w:num w:numId="36" w16cid:durableId="680470158">
    <w:abstractNumId w:val="25"/>
  </w:num>
  <w:num w:numId="37" w16cid:durableId="804468658">
    <w:abstractNumId w:val="17"/>
  </w:num>
  <w:num w:numId="38" w16cid:durableId="738287150">
    <w:abstractNumId w:val="12"/>
  </w:num>
  <w:num w:numId="39" w16cid:durableId="1593389364">
    <w:abstractNumId w:val="26"/>
  </w:num>
  <w:num w:numId="40" w16cid:durableId="611136862">
    <w:abstractNumId w:val="18"/>
  </w:num>
  <w:num w:numId="41" w16cid:durableId="1248613697">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70B"/>
    <w:rsid w:val="000149CE"/>
    <w:rsid w:val="00023EA9"/>
    <w:rsid w:val="000622CA"/>
    <w:rsid w:val="00091CEF"/>
    <w:rsid w:val="00097488"/>
    <w:rsid w:val="000A2867"/>
    <w:rsid w:val="000B3168"/>
    <w:rsid w:val="000B37DE"/>
    <w:rsid w:val="0010368A"/>
    <w:rsid w:val="001055D7"/>
    <w:rsid w:val="00113CA1"/>
    <w:rsid w:val="00124380"/>
    <w:rsid w:val="00126450"/>
    <w:rsid w:val="00134937"/>
    <w:rsid w:val="001561B4"/>
    <w:rsid w:val="00166D38"/>
    <w:rsid w:val="00176445"/>
    <w:rsid w:val="001A0467"/>
    <w:rsid w:val="001E19FB"/>
    <w:rsid w:val="0020502F"/>
    <w:rsid w:val="00206F1C"/>
    <w:rsid w:val="0021164E"/>
    <w:rsid w:val="00221F82"/>
    <w:rsid w:val="00223BF5"/>
    <w:rsid w:val="002258B9"/>
    <w:rsid w:val="00266EFC"/>
    <w:rsid w:val="002755D9"/>
    <w:rsid w:val="00281611"/>
    <w:rsid w:val="002933BC"/>
    <w:rsid w:val="0029623E"/>
    <w:rsid w:val="002A6328"/>
    <w:rsid w:val="002C4EEE"/>
    <w:rsid w:val="002D1F7E"/>
    <w:rsid w:val="002D66A3"/>
    <w:rsid w:val="0031017F"/>
    <w:rsid w:val="00333CF4"/>
    <w:rsid w:val="003441AA"/>
    <w:rsid w:val="00365E22"/>
    <w:rsid w:val="00382296"/>
    <w:rsid w:val="0039170B"/>
    <w:rsid w:val="003A278A"/>
    <w:rsid w:val="003A784A"/>
    <w:rsid w:val="003B1F6E"/>
    <w:rsid w:val="003B52EF"/>
    <w:rsid w:val="003E4591"/>
    <w:rsid w:val="004128B5"/>
    <w:rsid w:val="00433166"/>
    <w:rsid w:val="00455084"/>
    <w:rsid w:val="00457863"/>
    <w:rsid w:val="004A043F"/>
    <w:rsid w:val="004A4A34"/>
    <w:rsid w:val="004B79B6"/>
    <w:rsid w:val="004D4C87"/>
    <w:rsid w:val="004F6AA8"/>
    <w:rsid w:val="00506926"/>
    <w:rsid w:val="00514B4A"/>
    <w:rsid w:val="00524B88"/>
    <w:rsid w:val="005349BB"/>
    <w:rsid w:val="00550EEE"/>
    <w:rsid w:val="00563DDB"/>
    <w:rsid w:val="005730F5"/>
    <w:rsid w:val="00577598"/>
    <w:rsid w:val="005851D7"/>
    <w:rsid w:val="00586825"/>
    <w:rsid w:val="00587584"/>
    <w:rsid w:val="00595405"/>
    <w:rsid w:val="005C733F"/>
    <w:rsid w:val="005C7E32"/>
    <w:rsid w:val="005D5C97"/>
    <w:rsid w:val="005D6D1A"/>
    <w:rsid w:val="005F107F"/>
    <w:rsid w:val="005F2470"/>
    <w:rsid w:val="0061450C"/>
    <w:rsid w:val="00666BFC"/>
    <w:rsid w:val="00686AB4"/>
    <w:rsid w:val="00695533"/>
    <w:rsid w:val="006A1D8A"/>
    <w:rsid w:val="006A44A3"/>
    <w:rsid w:val="006D78F7"/>
    <w:rsid w:val="006F05E1"/>
    <w:rsid w:val="006F422D"/>
    <w:rsid w:val="007017F7"/>
    <w:rsid w:val="007135D3"/>
    <w:rsid w:val="0074601F"/>
    <w:rsid w:val="0075667B"/>
    <w:rsid w:val="00764FB5"/>
    <w:rsid w:val="00791E98"/>
    <w:rsid w:val="007A75CF"/>
    <w:rsid w:val="007A7D45"/>
    <w:rsid w:val="007B0D17"/>
    <w:rsid w:val="007B3AC2"/>
    <w:rsid w:val="007C24D1"/>
    <w:rsid w:val="007E27E3"/>
    <w:rsid w:val="007E321B"/>
    <w:rsid w:val="00821CD7"/>
    <w:rsid w:val="00833183"/>
    <w:rsid w:val="0083764A"/>
    <w:rsid w:val="008523C5"/>
    <w:rsid w:val="00852CC0"/>
    <w:rsid w:val="00853598"/>
    <w:rsid w:val="008647B6"/>
    <w:rsid w:val="00872D45"/>
    <w:rsid w:val="00885417"/>
    <w:rsid w:val="00890BD1"/>
    <w:rsid w:val="008A49B2"/>
    <w:rsid w:val="008B2B50"/>
    <w:rsid w:val="008B5B0A"/>
    <w:rsid w:val="008B6E0B"/>
    <w:rsid w:val="008C3D7F"/>
    <w:rsid w:val="008D0079"/>
    <w:rsid w:val="008D5A0B"/>
    <w:rsid w:val="00912413"/>
    <w:rsid w:val="0091458B"/>
    <w:rsid w:val="00963C5C"/>
    <w:rsid w:val="009926A0"/>
    <w:rsid w:val="009A6F8D"/>
    <w:rsid w:val="009B339B"/>
    <w:rsid w:val="009E2D48"/>
    <w:rsid w:val="00A209AD"/>
    <w:rsid w:val="00A25287"/>
    <w:rsid w:val="00A26C56"/>
    <w:rsid w:val="00A66A12"/>
    <w:rsid w:val="00A708B5"/>
    <w:rsid w:val="00A7760F"/>
    <w:rsid w:val="00A972DA"/>
    <w:rsid w:val="00AE20B1"/>
    <w:rsid w:val="00B14264"/>
    <w:rsid w:val="00B61008"/>
    <w:rsid w:val="00B6272E"/>
    <w:rsid w:val="00BA2BDE"/>
    <w:rsid w:val="00BE22C6"/>
    <w:rsid w:val="00BE6FAB"/>
    <w:rsid w:val="00BF1252"/>
    <w:rsid w:val="00BF45D9"/>
    <w:rsid w:val="00C05AE3"/>
    <w:rsid w:val="00C230DE"/>
    <w:rsid w:val="00C26D65"/>
    <w:rsid w:val="00C3238B"/>
    <w:rsid w:val="00C403C6"/>
    <w:rsid w:val="00C6330F"/>
    <w:rsid w:val="00C67AE2"/>
    <w:rsid w:val="00C8006E"/>
    <w:rsid w:val="00C83F14"/>
    <w:rsid w:val="00C859EA"/>
    <w:rsid w:val="00C96500"/>
    <w:rsid w:val="00C96D0B"/>
    <w:rsid w:val="00CA41BD"/>
    <w:rsid w:val="00CC74EC"/>
    <w:rsid w:val="00CD54D4"/>
    <w:rsid w:val="00D2077D"/>
    <w:rsid w:val="00D25023"/>
    <w:rsid w:val="00D3317B"/>
    <w:rsid w:val="00D424DD"/>
    <w:rsid w:val="00D82B75"/>
    <w:rsid w:val="00D90528"/>
    <w:rsid w:val="00DA3DF1"/>
    <w:rsid w:val="00DB273E"/>
    <w:rsid w:val="00DC0734"/>
    <w:rsid w:val="00DC2DB0"/>
    <w:rsid w:val="00DD2986"/>
    <w:rsid w:val="00DE24D8"/>
    <w:rsid w:val="00DE450B"/>
    <w:rsid w:val="00E04D23"/>
    <w:rsid w:val="00E247C2"/>
    <w:rsid w:val="00E34028"/>
    <w:rsid w:val="00E461B5"/>
    <w:rsid w:val="00E52ED0"/>
    <w:rsid w:val="00EC1B3E"/>
    <w:rsid w:val="00EC22E6"/>
    <w:rsid w:val="00ED2F49"/>
    <w:rsid w:val="00EE1377"/>
    <w:rsid w:val="00EF1931"/>
    <w:rsid w:val="00F306F9"/>
    <w:rsid w:val="00F332FB"/>
    <w:rsid w:val="00F541C5"/>
    <w:rsid w:val="00F56E1C"/>
    <w:rsid w:val="00F62AA1"/>
    <w:rsid w:val="00F6384E"/>
    <w:rsid w:val="00F72D69"/>
    <w:rsid w:val="00F75C59"/>
    <w:rsid w:val="00F92ED5"/>
    <w:rsid w:val="00FA733A"/>
    <w:rsid w:val="00FB49D6"/>
    <w:rsid w:val="00FC4982"/>
    <w:rsid w:val="00FC62B6"/>
    <w:rsid w:val="00FD577B"/>
    <w:rsid w:val="00FE4459"/>
    <w:rsid w:val="01735830"/>
    <w:rsid w:val="20F6698F"/>
    <w:rsid w:val="3D8BD4F5"/>
    <w:rsid w:val="46DDDFCB"/>
    <w:rsid w:val="56B4465A"/>
    <w:rsid w:val="5A6BC072"/>
    <w:rsid w:val="709A1B26"/>
    <w:rsid w:val="7EF6EB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3B155A"/>
  <w15:docId w15:val="{A7908A2D-FCF8-411D-A824-6FD04FE8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C7E32"/>
    <w:pPr>
      <w:spacing w:before="60"/>
      <w:jc w:val="both"/>
    </w:pPr>
    <w:rPr>
      <w:rFonts w:asciiTheme="minorHAnsi" w:hAnsiTheme="minorHAnsi"/>
      <w:bCs/>
      <w:sz w:val="22"/>
      <w:szCs w:val="24"/>
    </w:rPr>
  </w:style>
  <w:style w:type="paragraph" w:styleId="Nadpis1">
    <w:name w:val="heading 1"/>
    <w:basedOn w:val="Normln"/>
    <w:next w:val="Normln"/>
    <w:qFormat/>
    <w:rsid w:val="005730F5"/>
    <w:pPr>
      <w:keepNext/>
      <w:numPr>
        <w:numId w:val="6"/>
      </w:numPr>
      <w:spacing w:before="240" w:after="60"/>
      <w:outlineLvl w:val="0"/>
    </w:pPr>
    <w:rPr>
      <w:rFonts w:cs="Arial"/>
      <w:b/>
      <w:bCs w:val="0"/>
      <w:caps/>
      <w:kern w:val="32"/>
      <w:sz w:val="28"/>
      <w:szCs w:val="32"/>
    </w:rPr>
  </w:style>
  <w:style w:type="paragraph" w:styleId="Nadpis2">
    <w:name w:val="heading 2"/>
    <w:basedOn w:val="Normln"/>
    <w:next w:val="Normln"/>
    <w:qFormat/>
    <w:rsid w:val="00DE24D8"/>
    <w:pPr>
      <w:keepNext/>
      <w:numPr>
        <w:ilvl w:val="1"/>
        <w:numId w:val="7"/>
      </w:numPr>
      <w:spacing w:before="240" w:after="60"/>
      <w:outlineLvl w:val="1"/>
    </w:pPr>
    <w:rPr>
      <w:rFonts w:cs="Arial"/>
      <w:b/>
      <w:bCs w:val="0"/>
      <w:iCs/>
      <w:sz w:val="26"/>
      <w:szCs w:val="28"/>
    </w:rPr>
  </w:style>
  <w:style w:type="paragraph" w:styleId="Nadpis3">
    <w:name w:val="heading 3"/>
    <w:basedOn w:val="Normln"/>
    <w:next w:val="Normln"/>
    <w:qFormat/>
    <w:rsid w:val="00DE24D8"/>
    <w:pPr>
      <w:keepNext/>
      <w:numPr>
        <w:ilvl w:val="2"/>
        <w:numId w:val="8"/>
      </w:numPr>
      <w:spacing w:before="240" w:after="60"/>
      <w:outlineLvl w:val="2"/>
    </w:pPr>
    <w:rPr>
      <w:rFonts w:cs="Arial"/>
      <w:b/>
      <w:bCs w:val="0"/>
      <w:szCs w:val="26"/>
    </w:rPr>
  </w:style>
  <w:style w:type="paragraph" w:styleId="Nadpis4">
    <w:name w:val="heading 4"/>
    <w:basedOn w:val="Normln"/>
    <w:next w:val="Normln"/>
    <w:qFormat/>
    <w:rsid w:val="00DE24D8"/>
    <w:pPr>
      <w:keepNext/>
      <w:numPr>
        <w:ilvl w:val="3"/>
        <w:numId w:val="9"/>
      </w:numPr>
      <w:spacing w:before="240" w:after="60"/>
      <w:outlineLvl w:val="3"/>
    </w:pPr>
    <w:rPr>
      <w:b/>
      <w:bCs w:val="0"/>
      <w:szCs w:val="28"/>
    </w:rPr>
  </w:style>
  <w:style w:type="paragraph" w:styleId="Nadpis5">
    <w:name w:val="heading 5"/>
    <w:aliases w:val=" Char"/>
    <w:basedOn w:val="Normln"/>
    <w:next w:val="Normln"/>
    <w:qFormat/>
    <w:rsid w:val="00DE24D8"/>
    <w:pPr>
      <w:numPr>
        <w:ilvl w:val="4"/>
        <w:numId w:val="10"/>
      </w:numPr>
      <w:spacing w:before="240" w:after="60"/>
      <w:outlineLvl w:val="4"/>
    </w:pPr>
    <w:rPr>
      <w:b/>
      <w:bCs w:val="0"/>
      <w:iCs/>
      <w:szCs w:val="26"/>
    </w:rPr>
  </w:style>
  <w:style w:type="paragraph" w:styleId="Nadpis6">
    <w:name w:val="heading 6"/>
    <w:basedOn w:val="Normln"/>
    <w:next w:val="Normln"/>
    <w:qFormat/>
    <w:rsid w:val="00DE24D8"/>
    <w:pPr>
      <w:numPr>
        <w:ilvl w:val="5"/>
        <w:numId w:val="11"/>
      </w:numPr>
      <w:spacing w:before="240" w:after="60"/>
      <w:outlineLvl w:val="5"/>
    </w:pPr>
    <w:rPr>
      <w:bCs w:val="0"/>
      <w:szCs w:val="22"/>
      <w:u w:val="single"/>
    </w:rPr>
  </w:style>
  <w:style w:type="paragraph" w:styleId="Nadpis7">
    <w:name w:val="heading 7"/>
    <w:basedOn w:val="Normln"/>
    <w:next w:val="Normln"/>
    <w:qFormat/>
    <w:rsid w:val="00DE24D8"/>
    <w:pPr>
      <w:numPr>
        <w:ilvl w:val="6"/>
        <w:numId w:val="12"/>
      </w:numPr>
      <w:spacing w:before="240" w:after="60"/>
      <w:outlineLvl w:val="6"/>
    </w:pPr>
  </w:style>
  <w:style w:type="paragraph" w:styleId="Nadpis8">
    <w:name w:val="heading 8"/>
    <w:basedOn w:val="Normln"/>
    <w:next w:val="Normln"/>
    <w:qFormat/>
    <w:rsid w:val="00DE24D8"/>
    <w:pPr>
      <w:numPr>
        <w:ilvl w:val="7"/>
        <w:numId w:val="13"/>
      </w:numPr>
      <w:spacing w:before="240" w:after="60"/>
      <w:outlineLvl w:val="7"/>
    </w:pPr>
    <w:rPr>
      <w:i/>
      <w:iCs/>
    </w:rPr>
  </w:style>
  <w:style w:type="paragraph" w:styleId="Nadpis9">
    <w:name w:val="heading 9"/>
    <w:basedOn w:val="Normln"/>
    <w:next w:val="Normln"/>
    <w:qFormat/>
    <w:rsid w:val="00DE24D8"/>
    <w:pPr>
      <w:tabs>
        <w:tab w:val="num" w:pos="1584"/>
      </w:tabs>
      <w:spacing w:before="240" w:after="60"/>
      <w:ind w:left="1584" w:hanging="1584"/>
      <w:outlineLvl w:val="8"/>
    </w:pPr>
    <w:rPr>
      <w:rFonts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t">
    <w:name w:val="Adresat"/>
    <w:basedOn w:val="Normln"/>
    <w:rsid w:val="00DE24D8"/>
    <w:rPr>
      <w:rFonts w:ascii="Trebuchet MS" w:hAnsi="Trebuchet MS" w:cs="Arial"/>
      <w:b/>
      <w:bCs w:val="0"/>
      <w:noProof/>
    </w:rPr>
  </w:style>
  <w:style w:type="paragraph" w:customStyle="1" w:styleId="text">
    <w:name w:val="text"/>
    <w:basedOn w:val="Normln"/>
    <w:rsid w:val="00DE24D8"/>
    <w:pPr>
      <w:ind w:left="-181" w:right="-113"/>
    </w:pPr>
    <w:rPr>
      <w:rFonts w:ascii="Trebuchet MS" w:hAnsi="Trebuchet MS"/>
      <w:szCs w:val="20"/>
    </w:rPr>
  </w:style>
  <w:style w:type="paragraph" w:styleId="Zhlav">
    <w:name w:val="header"/>
    <w:basedOn w:val="Normln"/>
    <w:rsid w:val="00DE24D8"/>
    <w:pPr>
      <w:tabs>
        <w:tab w:val="center" w:pos="4536"/>
        <w:tab w:val="right" w:pos="9072"/>
      </w:tabs>
    </w:pPr>
    <w:rPr>
      <w:sz w:val="14"/>
    </w:rPr>
  </w:style>
  <w:style w:type="paragraph" w:styleId="Zpat">
    <w:name w:val="footer"/>
    <w:basedOn w:val="Normln"/>
    <w:link w:val="ZpatChar"/>
    <w:uiPriority w:val="99"/>
    <w:rsid w:val="00DE24D8"/>
    <w:pPr>
      <w:tabs>
        <w:tab w:val="left" w:pos="2438"/>
        <w:tab w:val="left" w:pos="5216"/>
      </w:tabs>
    </w:pPr>
    <w:rPr>
      <w:sz w:val="16"/>
    </w:rPr>
  </w:style>
  <w:style w:type="paragraph" w:customStyle="1" w:styleId="Nazev">
    <w:name w:val="Nazev"/>
    <w:basedOn w:val="Normln"/>
    <w:rsid w:val="00DE24D8"/>
    <w:pPr>
      <w:jc w:val="center"/>
    </w:pPr>
    <w:rPr>
      <w:rFonts w:ascii="Trebuchet MS" w:hAnsi="Trebuchet MS" w:cs="Arial"/>
      <w:b/>
      <w:bCs w:val="0"/>
      <w:sz w:val="28"/>
    </w:rPr>
  </w:style>
  <w:style w:type="paragraph" w:customStyle="1" w:styleId="Adresa">
    <w:name w:val="Adresa"/>
    <w:basedOn w:val="Normln"/>
    <w:rsid w:val="00DE24D8"/>
    <w:rPr>
      <w:rFonts w:ascii="Trebuchet MS" w:hAnsi="Trebuchet MS"/>
      <w:noProof/>
      <w:sz w:val="14"/>
      <w:szCs w:val="14"/>
    </w:rPr>
  </w:style>
  <w:style w:type="character" w:styleId="Hypertextovodkaz">
    <w:name w:val="Hyperlink"/>
    <w:uiPriority w:val="99"/>
    <w:rsid w:val="005F2470"/>
    <w:rPr>
      <w:rFonts w:asciiTheme="minorHAnsi" w:hAnsiTheme="minorHAnsi"/>
      <w:color w:val="0000FF"/>
      <w:u w:val="none"/>
    </w:rPr>
  </w:style>
  <w:style w:type="paragraph" w:customStyle="1" w:styleId="Text0">
    <w:name w:val="Text"/>
    <w:basedOn w:val="Normln"/>
    <w:rsid w:val="00DE24D8"/>
    <w:pPr>
      <w:ind w:left="-181" w:right="-113"/>
    </w:pPr>
  </w:style>
  <w:style w:type="paragraph" w:styleId="Textbubliny">
    <w:name w:val="Balloon Text"/>
    <w:basedOn w:val="Normln"/>
    <w:semiHidden/>
    <w:rsid w:val="00912413"/>
    <w:rPr>
      <w:rFonts w:ascii="Tahoma" w:hAnsi="Tahoma" w:cs="Tahoma"/>
      <w:sz w:val="16"/>
      <w:szCs w:val="16"/>
    </w:rPr>
  </w:style>
  <w:style w:type="paragraph" w:styleId="slovanseznam2">
    <w:name w:val="List Number 2"/>
    <w:basedOn w:val="Normln"/>
    <w:rsid w:val="00DE24D8"/>
    <w:pPr>
      <w:numPr>
        <w:numId w:val="2"/>
      </w:numPr>
    </w:pPr>
  </w:style>
  <w:style w:type="paragraph" w:styleId="Textkomente">
    <w:name w:val="annotation text"/>
    <w:basedOn w:val="Normln"/>
    <w:link w:val="TextkomenteChar"/>
    <w:semiHidden/>
    <w:rsid w:val="00C230DE"/>
    <w:rPr>
      <w:szCs w:val="20"/>
    </w:rPr>
  </w:style>
  <w:style w:type="paragraph" w:styleId="AdresaHTML">
    <w:name w:val="HTML Address"/>
    <w:basedOn w:val="Normln"/>
    <w:rsid w:val="00DE24D8"/>
    <w:rPr>
      <w:iCs/>
    </w:rPr>
  </w:style>
  <w:style w:type="character" w:styleId="AkronymHTML">
    <w:name w:val="HTML Acronym"/>
    <w:rsid w:val="00DE24D8"/>
    <w:rPr>
      <w:rFonts w:ascii="Verdana" w:hAnsi="Verdana"/>
    </w:rPr>
  </w:style>
  <w:style w:type="paragraph" w:customStyle="1" w:styleId="Cena">
    <w:name w:val="Cena"/>
    <w:basedOn w:val="Normln"/>
    <w:autoRedefine/>
    <w:semiHidden/>
    <w:rsid w:val="00DE24D8"/>
    <w:pPr>
      <w:tabs>
        <w:tab w:val="right" w:pos="8789"/>
      </w:tabs>
    </w:pPr>
  </w:style>
  <w:style w:type="character" w:styleId="CittHTML">
    <w:name w:val="HTML Cite"/>
    <w:rsid w:val="00DE24D8"/>
    <w:rPr>
      <w:rFonts w:ascii="Verdana" w:hAnsi="Verdana"/>
      <w:iCs/>
    </w:rPr>
  </w:style>
  <w:style w:type="character" w:styleId="slodku">
    <w:name w:val="line number"/>
    <w:rsid w:val="00DE24D8"/>
    <w:rPr>
      <w:rFonts w:ascii="Verdana" w:hAnsi="Verdana"/>
    </w:rPr>
  </w:style>
  <w:style w:type="character" w:styleId="slostrnky">
    <w:name w:val="page number"/>
    <w:rsid w:val="00DE24D8"/>
    <w:rPr>
      <w:rFonts w:ascii="Verdana" w:hAnsi="Verdana"/>
    </w:rPr>
  </w:style>
  <w:style w:type="paragraph" w:styleId="slovanseznam">
    <w:name w:val="List Number"/>
    <w:basedOn w:val="Normln"/>
    <w:rsid w:val="00DE24D8"/>
    <w:pPr>
      <w:numPr>
        <w:numId w:val="1"/>
      </w:numPr>
    </w:pPr>
  </w:style>
  <w:style w:type="paragraph" w:styleId="slovanseznam3">
    <w:name w:val="List Number 3"/>
    <w:basedOn w:val="Normln"/>
    <w:rsid w:val="00DE24D8"/>
    <w:pPr>
      <w:numPr>
        <w:numId w:val="3"/>
      </w:numPr>
    </w:pPr>
  </w:style>
  <w:style w:type="paragraph" w:styleId="slovanseznam4">
    <w:name w:val="List Number 4"/>
    <w:basedOn w:val="Normln"/>
    <w:rsid w:val="00DE24D8"/>
    <w:pPr>
      <w:numPr>
        <w:numId w:val="4"/>
      </w:numPr>
    </w:pPr>
  </w:style>
  <w:style w:type="paragraph" w:styleId="slovanseznam5">
    <w:name w:val="List Number 5"/>
    <w:basedOn w:val="Normln"/>
    <w:rsid w:val="00DE24D8"/>
    <w:pPr>
      <w:numPr>
        <w:numId w:val="5"/>
      </w:numPr>
    </w:pPr>
  </w:style>
  <w:style w:type="paragraph" w:styleId="Datum">
    <w:name w:val="Date"/>
    <w:basedOn w:val="Normln"/>
    <w:next w:val="Normln"/>
    <w:rsid w:val="00DE24D8"/>
  </w:style>
  <w:style w:type="character" w:styleId="DefiniceHTML">
    <w:name w:val="HTML Definition"/>
    <w:rsid w:val="00DE24D8"/>
    <w:rPr>
      <w:rFonts w:ascii="Verdana" w:hAnsi="Verdana"/>
      <w:iCs/>
    </w:rPr>
  </w:style>
  <w:style w:type="paragraph" w:styleId="FormtovanvHTML">
    <w:name w:val="HTML Preformatted"/>
    <w:basedOn w:val="Normln"/>
    <w:rsid w:val="00DE24D8"/>
    <w:rPr>
      <w:rFonts w:ascii="Courier New" w:hAnsi="Courier New" w:cs="Courier New"/>
      <w:szCs w:val="20"/>
    </w:rPr>
  </w:style>
  <w:style w:type="character" w:styleId="KlvesniceHTML">
    <w:name w:val="HTML Keyboard"/>
    <w:rsid w:val="00DE24D8"/>
    <w:rPr>
      <w:rFonts w:ascii="Courier New" w:hAnsi="Courier New" w:cs="Courier New"/>
      <w:sz w:val="20"/>
      <w:szCs w:val="20"/>
    </w:rPr>
  </w:style>
  <w:style w:type="character" w:styleId="KdHTML">
    <w:name w:val="HTML Code"/>
    <w:rsid w:val="00DE24D8"/>
    <w:rPr>
      <w:rFonts w:ascii="Courier New" w:hAnsi="Courier New" w:cs="Courier New"/>
      <w:sz w:val="20"/>
      <w:szCs w:val="20"/>
    </w:rPr>
  </w:style>
  <w:style w:type="paragraph" w:styleId="Nadpispoznmky">
    <w:name w:val="Note Heading"/>
    <w:basedOn w:val="Normln"/>
    <w:next w:val="Normln"/>
    <w:rsid w:val="00DE24D8"/>
  </w:style>
  <w:style w:type="paragraph" w:styleId="Nzev">
    <w:name w:val="Title"/>
    <w:basedOn w:val="Normln"/>
    <w:qFormat/>
    <w:rsid w:val="00DE24D8"/>
    <w:pPr>
      <w:spacing w:before="240" w:after="60"/>
      <w:jc w:val="center"/>
      <w:outlineLvl w:val="0"/>
    </w:pPr>
    <w:rPr>
      <w:rFonts w:cs="Arial"/>
      <w:b/>
      <w:bCs w:val="0"/>
      <w:kern w:val="28"/>
      <w:sz w:val="32"/>
      <w:szCs w:val="32"/>
    </w:rPr>
  </w:style>
  <w:style w:type="paragraph" w:styleId="Normlnweb">
    <w:name w:val="Normal (Web)"/>
    <w:basedOn w:val="Normln"/>
    <w:rsid w:val="00DE24D8"/>
  </w:style>
  <w:style w:type="paragraph" w:styleId="Normlnodsazen">
    <w:name w:val="Normal Indent"/>
    <w:basedOn w:val="Normln"/>
    <w:rsid w:val="00DE24D8"/>
    <w:pPr>
      <w:ind w:left="454"/>
    </w:pPr>
  </w:style>
  <w:style w:type="paragraph" w:styleId="Obsah1">
    <w:name w:val="toc 1"/>
    <w:basedOn w:val="Normln"/>
    <w:next w:val="Normln"/>
    <w:autoRedefine/>
    <w:uiPriority w:val="39"/>
    <w:qFormat/>
    <w:rsid w:val="005F2470"/>
    <w:pPr>
      <w:tabs>
        <w:tab w:val="left" w:pos="400"/>
        <w:tab w:val="right" w:leader="dot" w:pos="9060"/>
      </w:tabs>
    </w:pPr>
    <w:rPr>
      <w:noProof/>
    </w:rPr>
  </w:style>
  <w:style w:type="paragraph" w:styleId="Obsah2">
    <w:name w:val="toc 2"/>
    <w:basedOn w:val="Normln"/>
    <w:next w:val="Normln"/>
    <w:autoRedefine/>
    <w:uiPriority w:val="39"/>
    <w:rsid w:val="00DE24D8"/>
    <w:pPr>
      <w:ind w:left="200"/>
    </w:pPr>
  </w:style>
  <w:style w:type="paragraph" w:styleId="Obsah3">
    <w:name w:val="toc 3"/>
    <w:basedOn w:val="Normln"/>
    <w:next w:val="Normln"/>
    <w:autoRedefine/>
    <w:uiPriority w:val="39"/>
    <w:rsid w:val="00587584"/>
    <w:pPr>
      <w:tabs>
        <w:tab w:val="left" w:pos="1200"/>
        <w:tab w:val="right" w:leader="dot" w:pos="9060"/>
      </w:tabs>
      <w:ind w:left="400"/>
    </w:pPr>
  </w:style>
  <w:style w:type="paragraph" w:styleId="Obsah4">
    <w:name w:val="toc 4"/>
    <w:basedOn w:val="Normln"/>
    <w:next w:val="Normln"/>
    <w:autoRedefine/>
    <w:uiPriority w:val="39"/>
    <w:rsid w:val="00F332FB"/>
    <w:pPr>
      <w:ind w:left="600"/>
      <w:jc w:val="left"/>
    </w:pPr>
  </w:style>
  <w:style w:type="paragraph" w:styleId="Obsah5">
    <w:name w:val="toc 5"/>
    <w:basedOn w:val="Normln"/>
    <w:next w:val="Normln"/>
    <w:autoRedefine/>
    <w:semiHidden/>
    <w:rsid w:val="00DE24D8"/>
    <w:pPr>
      <w:ind w:left="800"/>
    </w:pPr>
  </w:style>
  <w:style w:type="paragraph" w:styleId="Obsah6">
    <w:name w:val="toc 6"/>
    <w:basedOn w:val="Normln"/>
    <w:next w:val="Normln"/>
    <w:autoRedefine/>
    <w:semiHidden/>
    <w:rsid w:val="00DE24D8"/>
    <w:pPr>
      <w:tabs>
        <w:tab w:val="right" w:leader="dot" w:pos="8789"/>
      </w:tabs>
      <w:ind w:left="1000"/>
    </w:pPr>
  </w:style>
  <w:style w:type="paragraph" w:styleId="Obsah7">
    <w:name w:val="toc 7"/>
    <w:basedOn w:val="Normln"/>
    <w:next w:val="Normln"/>
    <w:autoRedefine/>
    <w:semiHidden/>
    <w:rsid w:val="00DE24D8"/>
    <w:pPr>
      <w:tabs>
        <w:tab w:val="right" w:leader="dot" w:pos="8789"/>
      </w:tabs>
      <w:ind w:left="1200"/>
    </w:pPr>
  </w:style>
  <w:style w:type="paragraph" w:styleId="Obsah8">
    <w:name w:val="toc 8"/>
    <w:basedOn w:val="Normln"/>
    <w:next w:val="Normln"/>
    <w:autoRedefine/>
    <w:semiHidden/>
    <w:rsid w:val="00DE24D8"/>
    <w:pPr>
      <w:tabs>
        <w:tab w:val="right" w:leader="dot" w:pos="8789"/>
      </w:tabs>
      <w:ind w:left="1400"/>
    </w:pPr>
  </w:style>
  <w:style w:type="paragraph" w:styleId="Obsah9">
    <w:name w:val="toc 9"/>
    <w:basedOn w:val="Normln"/>
    <w:next w:val="Normln"/>
    <w:autoRedefine/>
    <w:semiHidden/>
    <w:rsid w:val="00DE24D8"/>
    <w:pPr>
      <w:tabs>
        <w:tab w:val="right" w:leader="dot" w:pos="8789"/>
      </w:tabs>
      <w:ind w:left="1600"/>
    </w:pPr>
  </w:style>
  <w:style w:type="paragraph" w:styleId="Osloven">
    <w:name w:val="Salutation"/>
    <w:basedOn w:val="Normln"/>
    <w:next w:val="Normln"/>
    <w:rsid w:val="00DE24D8"/>
  </w:style>
  <w:style w:type="paragraph" w:styleId="Podpis">
    <w:name w:val="Signature"/>
    <w:basedOn w:val="Normln"/>
    <w:rsid w:val="00DE24D8"/>
    <w:pPr>
      <w:tabs>
        <w:tab w:val="left" w:pos="5954"/>
      </w:tabs>
      <w:ind w:left="5954"/>
    </w:pPr>
    <w:rPr>
      <w:b/>
    </w:rPr>
  </w:style>
  <w:style w:type="paragraph" w:customStyle="1" w:styleId="Podpodpisem">
    <w:name w:val="Pod_podpisem"/>
    <w:basedOn w:val="Podpis"/>
    <w:autoRedefine/>
    <w:semiHidden/>
    <w:rsid w:val="00DE24D8"/>
    <w:rPr>
      <w:b w:val="0"/>
      <w:sz w:val="18"/>
    </w:rPr>
  </w:style>
  <w:style w:type="paragraph" w:styleId="Podpise-mailu">
    <w:name w:val="E-mail Signature"/>
    <w:basedOn w:val="Normln"/>
    <w:rsid w:val="00DE24D8"/>
  </w:style>
  <w:style w:type="paragraph" w:styleId="Podnadpis">
    <w:name w:val="Subtitle"/>
    <w:basedOn w:val="Normln"/>
    <w:qFormat/>
    <w:rsid w:val="00DE24D8"/>
    <w:pPr>
      <w:spacing w:after="60"/>
      <w:outlineLvl w:val="1"/>
    </w:pPr>
    <w:rPr>
      <w:rFonts w:cs="Arial"/>
      <w:u w:val="single"/>
    </w:rPr>
  </w:style>
  <w:style w:type="paragraph" w:styleId="Pokraovnseznamu">
    <w:name w:val="List Continue"/>
    <w:basedOn w:val="Normln"/>
    <w:rsid w:val="00DE24D8"/>
    <w:pPr>
      <w:spacing w:after="120"/>
      <w:ind w:left="283"/>
    </w:pPr>
  </w:style>
  <w:style w:type="paragraph" w:styleId="Pokraovnseznamu2">
    <w:name w:val="List Continue 2"/>
    <w:basedOn w:val="Normln"/>
    <w:rsid w:val="00DE24D8"/>
    <w:pPr>
      <w:spacing w:after="120"/>
      <w:ind w:left="566"/>
    </w:pPr>
  </w:style>
  <w:style w:type="paragraph" w:styleId="Pokraovnseznamu3">
    <w:name w:val="List Continue 3"/>
    <w:basedOn w:val="Normln"/>
    <w:rsid w:val="00DE24D8"/>
    <w:pPr>
      <w:spacing w:after="120"/>
      <w:ind w:left="849"/>
    </w:pPr>
  </w:style>
  <w:style w:type="paragraph" w:styleId="Pokraovnseznamu4">
    <w:name w:val="List Continue 4"/>
    <w:basedOn w:val="Normln"/>
    <w:rsid w:val="00DE24D8"/>
    <w:pPr>
      <w:spacing w:after="120"/>
      <w:ind w:left="1132"/>
    </w:pPr>
  </w:style>
  <w:style w:type="paragraph" w:styleId="Pokraovnseznamu5">
    <w:name w:val="List Continue 5"/>
    <w:basedOn w:val="Normln"/>
    <w:rsid w:val="00DE24D8"/>
    <w:pPr>
      <w:spacing w:after="120"/>
      <w:ind w:left="1415"/>
    </w:pPr>
  </w:style>
  <w:style w:type="character" w:styleId="PromnnHTML">
    <w:name w:val="HTML Variable"/>
    <w:rsid w:val="00DE24D8"/>
    <w:rPr>
      <w:rFonts w:ascii="Verdana" w:hAnsi="Verdana"/>
      <w:iCs/>
    </w:rPr>
  </w:style>
  <w:style w:type="paragraph" w:styleId="Prosttext">
    <w:name w:val="Plain Text"/>
    <w:basedOn w:val="Normln"/>
    <w:rsid w:val="00DE24D8"/>
    <w:rPr>
      <w:rFonts w:cs="Courier New"/>
      <w:szCs w:val="20"/>
    </w:rPr>
  </w:style>
  <w:style w:type="character" w:styleId="PsacstrojHTML">
    <w:name w:val="HTML Typewriter"/>
    <w:rsid w:val="00DE24D8"/>
    <w:rPr>
      <w:rFonts w:ascii="Courier New" w:hAnsi="Courier New" w:cs="Courier New"/>
      <w:sz w:val="20"/>
      <w:szCs w:val="20"/>
    </w:rPr>
  </w:style>
  <w:style w:type="paragraph" w:styleId="Seznam">
    <w:name w:val="List"/>
    <w:basedOn w:val="Normln"/>
    <w:rsid w:val="00DE24D8"/>
    <w:pPr>
      <w:ind w:left="283" w:hanging="283"/>
    </w:pPr>
  </w:style>
  <w:style w:type="paragraph" w:styleId="Seznam2">
    <w:name w:val="List 2"/>
    <w:basedOn w:val="Normln"/>
    <w:rsid w:val="00DE24D8"/>
    <w:pPr>
      <w:ind w:left="566" w:hanging="283"/>
    </w:pPr>
  </w:style>
  <w:style w:type="paragraph" w:styleId="Seznam3">
    <w:name w:val="List 3"/>
    <w:basedOn w:val="Normln"/>
    <w:rsid w:val="00DE24D8"/>
    <w:pPr>
      <w:ind w:left="849" w:hanging="283"/>
    </w:pPr>
  </w:style>
  <w:style w:type="paragraph" w:styleId="Seznam4">
    <w:name w:val="List 4"/>
    <w:basedOn w:val="Normln"/>
    <w:rsid w:val="00DE24D8"/>
    <w:pPr>
      <w:ind w:left="1132" w:hanging="283"/>
    </w:pPr>
  </w:style>
  <w:style w:type="paragraph" w:styleId="Seznam5">
    <w:name w:val="List 5"/>
    <w:basedOn w:val="Normln"/>
    <w:rsid w:val="00DE24D8"/>
    <w:pPr>
      <w:ind w:left="1415" w:hanging="283"/>
    </w:pPr>
  </w:style>
  <w:style w:type="paragraph" w:styleId="Seznamsodrkami">
    <w:name w:val="List Bullet"/>
    <w:basedOn w:val="Normln"/>
    <w:autoRedefine/>
    <w:rsid w:val="00DE24D8"/>
    <w:pPr>
      <w:numPr>
        <w:numId w:val="14"/>
      </w:numPr>
    </w:pPr>
  </w:style>
  <w:style w:type="paragraph" w:styleId="Seznamsodrkami2">
    <w:name w:val="List Bullet 2"/>
    <w:basedOn w:val="Normln"/>
    <w:autoRedefine/>
    <w:rsid w:val="00DE24D8"/>
    <w:pPr>
      <w:numPr>
        <w:numId w:val="15"/>
      </w:numPr>
    </w:pPr>
  </w:style>
  <w:style w:type="paragraph" w:styleId="Seznamsodrkami3">
    <w:name w:val="List Bullet 3"/>
    <w:basedOn w:val="Normln"/>
    <w:autoRedefine/>
    <w:rsid w:val="00DE24D8"/>
    <w:pPr>
      <w:numPr>
        <w:numId w:val="16"/>
      </w:numPr>
    </w:pPr>
  </w:style>
  <w:style w:type="paragraph" w:styleId="Seznamsodrkami4">
    <w:name w:val="List Bullet 4"/>
    <w:basedOn w:val="Normln"/>
    <w:autoRedefine/>
    <w:rsid w:val="00DE24D8"/>
    <w:pPr>
      <w:numPr>
        <w:numId w:val="17"/>
      </w:numPr>
    </w:pPr>
  </w:style>
  <w:style w:type="paragraph" w:styleId="Seznamsodrkami5">
    <w:name w:val="List Bullet 5"/>
    <w:basedOn w:val="Normln"/>
    <w:autoRedefine/>
    <w:rsid w:val="00DE24D8"/>
    <w:pPr>
      <w:numPr>
        <w:numId w:val="18"/>
      </w:numPr>
    </w:pPr>
  </w:style>
  <w:style w:type="character" w:styleId="Siln">
    <w:name w:val="Strong"/>
    <w:qFormat/>
    <w:rsid w:val="00DE24D8"/>
    <w:rPr>
      <w:rFonts w:ascii="Verdana" w:hAnsi="Verdana"/>
      <w:b/>
      <w:bCs/>
    </w:rPr>
  </w:style>
  <w:style w:type="character" w:styleId="Sledovanodkaz">
    <w:name w:val="FollowedHyperlink"/>
    <w:rsid w:val="00DE24D8"/>
    <w:rPr>
      <w:rFonts w:ascii="Verdana" w:hAnsi="Verdana"/>
      <w:color w:val="800080"/>
      <w:u w:val="none"/>
    </w:rPr>
  </w:style>
  <w:style w:type="paragraph" w:customStyle="1" w:styleId="Smlouvalnek">
    <w:name w:val="Smlouva_článek"/>
    <w:basedOn w:val="Normln"/>
    <w:next w:val="Normln"/>
    <w:semiHidden/>
    <w:rsid w:val="00DE24D8"/>
    <w:pPr>
      <w:numPr>
        <w:numId w:val="19"/>
      </w:numPr>
      <w:spacing w:after="180"/>
      <w:jc w:val="center"/>
    </w:pPr>
    <w:rPr>
      <w:b/>
    </w:rPr>
  </w:style>
  <w:style w:type="paragraph" w:customStyle="1" w:styleId="Smlouvaodstavec">
    <w:name w:val="Smlouva_odstavec"/>
    <w:basedOn w:val="Normln"/>
    <w:semiHidden/>
    <w:rsid w:val="00DE24D8"/>
    <w:pPr>
      <w:numPr>
        <w:ilvl w:val="1"/>
        <w:numId w:val="20"/>
      </w:numPr>
      <w:ind w:left="0" w:firstLine="0"/>
    </w:pPr>
  </w:style>
  <w:style w:type="paragraph" w:styleId="Textvbloku">
    <w:name w:val="Block Text"/>
    <w:basedOn w:val="Normln"/>
    <w:rsid w:val="00DE24D8"/>
    <w:pPr>
      <w:spacing w:after="120"/>
      <w:ind w:left="1440" w:right="1440"/>
    </w:pPr>
  </w:style>
  <w:style w:type="character" w:styleId="UkzkaHTML">
    <w:name w:val="HTML Sample"/>
    <w:rsid w:val="00DE24D8"/>
    <w:rPr>
      <w:rFonts w:ascii="Courier New" w:hAnsi="Courier New" w:cs="Courier New"/>
    </w:rPr>
  </w:style>
  <w:style w:type="paragraph" w:styleId="Zhlavzprvy">
    <w:name w:val="Message Header"/>
    <w:basedOn w:val="Normln"/>
    <w:rsid w:val="00DE24D8"/>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Zkladntext">
    <w:name w:val="Body Text"/>
    <w:basedOn w:val="Normln"/>
    <w:rsid w:val="00DE24D8"/>
    <w:pPr>
      <w:spacing w:after="120"/>
    </w:pPr>
  </w:style>
  <w:style w:type="paragraph" w:styleId="Zkladntext-prvnodsazen">
    <w:name w:val="Body Text First Indent"/>
    <w:basedOn w:val="Zkladntext"/>
    <w:rsid w:val="00DE24D8"/>
    <w:pPr>
      <w:ind w:firstLine="210"/>
    </w:pPr>
  </w:style>
  <w:style w:type="paragraph" w:styleId="Zkladntextodsazen">
    <w:name w:val="Body Text Indent"/>
    <w:basedOn w:val="Normln"/>
    <w:rsid w:val="00DE24D8"/>
    <w:pPr>
      <w:spacing w:after="120"/>
      <w:ind w:left="283"/>
    </w:pPr>
  </w:style>
  <w:style w:type="paragraph" w:styleId="Zkladntext-prvnodsazen2">
    <w:name w:val="Body Text First Indent 2"/>
    <w:basedOn w:val="Zkladntextodsazen"/>
    <w:rsid w:val="00DE24D8"/>
    <w:pPr>
      <w:ind w:firstLine="210"/>
    </w:pPr>
  </w:style>
  <w:style w:type="paragraph" w:styleId="Zkladntext2">
    <w:name w:val="Body Text 2"/>
    <w:basedOn w:val="Normln"/>
    <w:rsid w:val="00DE24D8"/>
    <w:pPr>
      <w:spacing w:after="120" w:line="480" w:lineRule="auto"/>
    </w:pPr>
  </w:style>
  <w:style w:type="paragraph" w:styleId="Zkladntext3">
    <w:name w:val="Body Text 3"/>
    <w:basedOn w:val="Normln"/>
    <w:rsid w:val="00DE24D8"/>
    <w:pPr>
      <w:spacing w:after="120"/>
    </w:pPr>
    <w:rPr>
      <w:sz w:val="16"/>
      <w:szCs w:val="16"/>
    </w:rPr>
  </w:style>
  <w:style w:type="paragraph" w:styleId="Zkladntextodsazen2">
    <w:name w:val="Body Text Indent 2"/>
    <w:basedOn w:val="Normln"/>
    <w:rsid w:val="00DE24D8"/>
    <w:pPr>
      <w:spacing w:after="120" w:line="480" w:lineRule="auto"/>
      <w:ind w:left="283"/>
    </w:pPr>
  </w:style>
  <w:style w:type="paragraph" w:styleId="Zkladntextodsazen3">
    <w:name w:val="Body Text Indent 3"/>
    <w:basedOn w:val="Normln"/>
    <w:rsid w:val="00DE24D8"/>
    <w:pPr>
      <w:spacing w:after="120"/>
      <w:ind w:left="283"/>
    </w:pPr>
    <w:rPr>
      <w:sz w:val="16"/>
      <w:szCs w:val="16"/>
    </w:rPr>
  </w:style>
  <w:style w:type="paragraph" w:styleId="Zvr">
    <w:name w:val="Closing"/>
    <w:basedOn w:val="Normln"/>
    <w:rsid w:val="00DE24D8"/>
    <w:pPr>
      <w:ind w:left="4252"/>
    </w:pPr>
  </w:style>
  <w:style w:type="character" w:styleId="Znakapoznpodarou">
    <w:name w:val="footnote reference"/>
    <w:semiHidden/>
    <w:rsid w:val="00DE24D8"/>
    <w:rPr>
      <w:rFonts w:ascii="Verdana" w:hAnsi="Verdana"/>
      <w:vertAlign w:val="superscript"/>
    </w:rPr>
  </w:style>
  <w:style w:type="character" w:styleId="Odkaznakoment">
    <w:name w:val="annotation reference"/>
    <w:semiHidden/>
    <w:rsid w:val="00DE24D8"/>
    <w:rPr>
      <w:rFonts w:ascii="Verdana" w:hAnsi="Verdana"/>
      <w:sz w:val="16"/>
      <w:szCs w:val="16"/>
    </w:rPr>
  </w:style>
  <w:style w:type="character" w:styleId="Odkaznavysvtlivky">
    <w:name w:val="endnote reference"/>
    <w:semiHidden/>
    <w:rsid w:val="00DE24D8"/>
    <w:rPr>
      <w:rFonts w:ascii="Verdana" w:hAnsi="Verdana"/>
      <w:vertAlign w:val="superscript"/>
    </w:rPr>
  </w:style>
  <w:style w:type="paragraph" w:styleId="Zptenadresanaoblku">
    <w:name w:val="envelope return"/>
    <w:basedOn w:val="Normln"/>
    <w:rsid w:val="00DE24D8"/>
    <w:rPr>
      <w:rFonts w:cs="Arial"/>
      <w:szCs w:val="20"/>
    </w:rPr>
  </w:style>
  <w:style w:type="character" w:styleId="Zdraznn">
    <w:name w:val="Emphasis"/>
    <w:qFormat/>
    <w:rsid w:val="00DE24D8"/>
    <w:rPr>
      <w:rFonts w:ascii="Verdana" w:hAnsi="Verdana"/>
      <w:b/>
      <w:iCs/>
      <w:u w:val="none"/>
    </w:rPr>
  </w:style>
  <w:style w:type="paragraph" w:styleId="Pedmtkomente">
    <w:name w:val="annotation subject"/>
    <w:basedOn w:val="Textkomente"/>
    <w:next w:val="Textkomente"/>
    <w:semiHidden/>
    <w:rsid w:val="00C230DE"/>
    <w:rPr>
      <w:b/>
    </w:rPr>
  </w:style>
  <w:style w:type="character" w:customStyle="1" w:styleId="ZpatChar">
    <w:name w:val="Zápatí Char"/>
    <w:link w:val="Zpat"/>
    <w:uiPriority w:val="99"/>
    <w:rsid w:val="00FD577B"/>
    <w:rPr>
      <w:rFonts w:ascii="Verdana" w:hAnsi="Verdana"/>
      <w:bCs/>
      <w:sz w:val="16"/>
      <w:szCs w:val="24"/>
    </w:rPr>
  </w:style>
  <w:style w:type="paragraph" w:styleId="Nadpisobsahu">
    <w:name w:val="TOC Heading"/>
    <w:basedOn w:val="Nadpis1"/>
    <w:next w:val="Normln"/>
    <w:uiPriority w:val="39"/>
    <w:unhideWhenUsed/>
    <w:qFormat/>
    <w:rsid w:val="005F2470"/>
    <w:pPr>
      <w:keepLines/>
      <w:numPr>
        <w:numId w:val="0"/>
      </w:numPr>
      <w:spacing w:after="0" w:line="259" w:lineRule="auto"/>
      <w:jc w:val="left"/>
      <w:outlineLvl w:val="9"/>
    </w:pPr>
    <w:rPr>
      <w:rFonts w:asciiTheme="majorHAnsi" w:eastAsiaTheme="majorEastAsia" w:hAnsiTheme="majorHAnsi" w:cstheme="majorBidi"/>
      <w:b w:val="0"/>
      <w:caps w:val="0"/>
      <w:color w:val="365F91" w:themeColor="accent1" w:themeShade="BF"/>
      <w:kern w:val="0"/>
      <w:sz w:val="32"/>
    </w:rPr>
  </w:style>
  <w:style w:type="paragraph" w:styleId="Odstavecseseznamem">
    <w:name w:val="List Paragraph"/>
    <w:basedOn w:val="Normln"/>
    <w:uiPriority w:val="34"/>
    <w:qFormat/>
    <w:rsid w:val="00D424DD"/>
    <w:pPr>
      <w:ind w:left="720"/>
      <w:contextualSpacing/>
    </w:pPr>
    <w:rPr>
      <w:rFonts w:ascii="Verdana" w:hAnsi="Verdana"/>
      <w:sz w:val="20"/>
    </w:rPr>
  </w:style>
  <w:style w:type="paragraph" w:styleId="Bezmezer">
    <w:name w:val="No Spacing"/>
    <w:uiPriority w:val="1"/>
    <w:qFormat/>
    <w:rsid w:val="00764FB5"/>
    <w:rPr>
      <w:rFonts w:ascii="Verdana" w:hAnsi="Verdana"/>
      <w:b/>
      <w:bCs/>
      <w:sz w:val="22"/>
      <w:szCs w:val="24"/>
    </w:rPr>
  </w:style>
  <w:style w:type="character" w:customStyle="1" w:styleId="TextkomenteChar">
    <w:name w:val="Text komentáře Char"/>
    <w:basedOn w:val="Standardnpsmoodstavce"/>
    <w:link w:val="Textkomente"/>
    <w:semiHidden/>
    <w:rsid w:val="00FA733A"/>
    <w:rPr>
      <w:rFonts w:asciiTheme="minorHAnsi" w:hAnsiTheme="minorHAnsi"/>
      <w:bCs/>
      <w:sz w:val="22"/>
    </w:rPr>
  </w:style>
  <w:style w:type="table" w:styleId="Mkatabulky">
    <w:name w:val="Table Grid"/>
    <w:basedOn w:val="Normlntabulka"/>
    <w:uiPriority w:val="39"/>
    <w:rsid w:val="00091C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587584"/>
    <w:rPr>
      <w:rFonts w:asciiTheme="minorHAnsi" w:hAnsiTheme="minorHAnsi"/>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925770">
      <w:bodyDiv w:val="1"/>
      <w:marLeft w:val="0"/>
      <w:marRight w:val="0"/>
      <w:marTop w:val="0"/>
      <w:marBottom w:val="0"/>
      <w:divBdr>
        <w:top w:val="none" w:sz="0" w:space="0" w:color="auto"/>
        <w:left w:val="none" w:sz="0" w:space="0" w:color="auto"/>
        <w:bottom w:val="none" w:sz="0" w:space="0" w:color="auto"/>
        <w:right w:val="none" w:sz="0" w:space="0" w:color="auto"/>
      </w:divBdr>
    </w:div>
    <w:div w:id="1154956635">
      <w:bodyDiv w:val="1"/>
      <w:marLeft w:val="0"/>
      <w:marRight w:val="0"/>
      <w:marTop w:val="0"/>
      <w:marBottom w:val="0"/>
      <w:divBdr>
        <w:top w:val="none" w:sz="0" w:space="0" w:color="auto"/>
        <w:left w:val="none" w:sz="0" w:space="0" w:color="auto"/>
        <w:bottom w:val="none" w:sz="0" w:space="0" w:color="auto"/>
        <w:right w:val="none" w:sz="0" w:space="0" w:color="auto"/>
      </w:divBdr>
    </w:div>
    <w:div w:id="191871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crosoft.com/en-us/TrustCenter/Privacy/gdpr/default.asp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lpdes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eliosgreen://v1/nrs1/Ostra+Ekon/Classes(1767)/Folders/OpenForm?RecordNumbers=%5b20643663%5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lios.eu/gdpr" TargetMode="External"/><Relationship Id="rId5" Type="http://schemas.openxmlformats.org/officeDocument/2006/relationships/numbering" Target="numbering.xml"/><Relationship Id="rId15" Type="http://schemas.openxmlformats.org/officeDocument/2006/relationships/hyperlink" Target="heliosgreen://v1/nrs1/Ostra+Ekon/Classes/Folders(16431)/OpenBrowse?TemplateId=15517&amp;FilterId=17786"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365maps.com/files/Microsoft-365-Enterprise-All.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CE38A8C81EFF442835E67C5E78512EB" ma:contentTypeVersion="16" ma:contentTypeDescription="Vytvoří nový dokument" ma:contentTypeScope="" ma:versionID="93b7bbed30fb7b21c673ddc266313f10">
  <xsd:schema xmlns:xsd="http://www.w3.org/2001/XMLSchema" xmlns:xs="http://www.w3.org/2001/XMLSchema" xmlns:p="http://schemas.microsoft.com/office/2006/metadata/properties" xmlns:ns2="4f1cc92a-6812-41e6-bb3a-a7967a9d6fd0" xmlns:ns3="d26de5ed-1edf-4922-8119-c47fd5cd73d4" targetNamespace="http://schemas.microsoft.com/office/2006/metadata/properties" ma:root="true" ma:fieldsID="ebacae7a3e8621edc50e05e6eacdb0e5" ns2:_="" ns3:_="">
    <xsd:import namespace="4f1cc92a-6812-41e6-bb3a-a7967a9d6fd0"/>
    <xsd:import namespace="d26de5ed-1edf-4922-8119-c47fd5cd73d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cc92a-6812-41e6-bb3a-a7967a9d6fd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8" nillable="true" ma:displayName="Taxonomy Catch All Column" ma:hidden="true" ma:list="{a3fe2c63-bbef-4bae-a23d-998dbff5025f}" ma:internalName="TaxCatchAll" ma:showField="CatchAllData" ma:web="4f1cc92a-6812-41e6-bb3a-a7967a9d6f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6de5ed-1edf-4922-8119-c47fd5cd73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d157900b-5f17-46a6-bc3f-a08d9aa31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tav odsouhlasení" ma:internalName="Stav_x0020_odsouhlasen_x00ed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26de5ed-1edf-4922-8119-c47fd5cd73d4" xsi:nil="true"/>
    <TaxCatchAll xmlns="4f1cc92a-6812-41e6-bb3a-a7967a9d6fd0" xsi:nil="true"/>
    <lcf76f155ced4ddcb4097134ff3c332f xmlns="d26de5ed-1edf-4922-8119-c47fd5cd73d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06B39-BE84-4370-8797-18BE15C52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cc92a-6812-41e6-bb3a-a7967a9d6fd0"/>
    <ds:schemaRef ds:uri="d26de5ed-1edf-4922-8119-c47fd5cd7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04C4FA-EA44-4A46-B32A-91333D1E6ECE}">
  <ds:schemaRefs>
    <ds:schemaRef ds:uri="http://schemas.microsoft.com/sharepoint/v3/contenttype/forms"/>
  </ds:schemaRefs>
</ds:datastoreItem>
</file>

<file path=customXml/itemProps3.xml><?xml version="1.0" encoding="utf-8"?>
<ds:datastoreItem xmlns:ds="http://schemas.openxmlformats.org/officeDocument/2006/customXml" ds:itemID="{BA3AB9BF-CE5C-4C99-9B1B-8F60C2E2F28C}">
  <ds:schemaRefs>
    <ds:schemaRef ds:uri="http://schemas.microsoft.com/office/2006/metadata/properties"/>
    <ds:schemaRef ds:uri="http://schemas.microsoft.com/office/infopath/2007/PartnerControls"/>
    <ds:schemaRef ds:uri="d26de5ed-1edf-4922-8119-c47fd5cd73d4"/>
    <ds:schemaRef ds:uri="4f1cc92a-6812-41e6-bb3a-a7967a9d6fd0"/>
  </ds:schemaRefs>
</ds:datastoreItem>
</file>

<file path=customXml/itemProps4.xml><?xml version="1.0" encoding="utf-8"?>
<ds:datastoreItem xmlns:ds="http://schemas.openxmlformats.org/officeDocument/2006/customXml" ds:itemID="{EA523B36-C4AA-41B3-92CE-957A78595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4101</Words>
  <Characters>24199</Characters>
  <Application>Microsoft Office Word</Application>
  <DocSecurity>0</DocSecurity>
  <Lines>201</Lines>
  <Paragraphs>56</Paragraphs>
  <ScaleCrop>false</ScaleCrop>
  <Company>Asseco Solutions, a.s.</Company>
  <LinksUpToDate>false</LinksUpToDate>
  <CharactersWithSpaces>28244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Sklenář Pavel</dc:creator>
  <cp:lastModifiedBy>Blumentritt Martina</cp:lastModifiedBy>
  <cp:revision>2</cp:revision>
  <cp:lastPrinted>2006-11-23T09:34:00Z</cp:lastPrinted>
  <dcterms:created xsi:type="dcterms:W3CDTF">2025-07-25T07:01:00Z</dcterms:created>
  <dcterms:modified xsi:type="dcterms:W3CDTF">2025-07-25T07:01:00Z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0x010100FCE38A8C81EFF442835E67C5E78512EB</vt:lpwstr>
  </property>
  <property fmtid="{D5CDD505-2E9C-101B-9397-08002B2CF9AE}" pid="3" name="GrammarlyDocumentId">
    <vt:lpwstr>6f5f881ba3538764daaf924a95fdce569e012f8ab24ace1522843601e11d0428</vt:lpwstr>
  </property>
  <property fmtid="{D5CDD505-2E9C-101B-9397-08002B2CF9AE}" pid="4" name="MediaServiceImageTags">
    <vt:lpwstr/>
  </property>
</Properties>
</file>